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02" w:rsidRPr="002C582C" w:rsidRDefault="006A5002" w:rsidP="002C582C">
      <w:pPr>
        <w:spacing w:line="360" w:lineRule="exact"/>
        <w:ind w:firstLineChars="100" w:firstLine="240"/>
        <w:jc w:val="left"/>
        <w:rPr>
          <w:rFonts w:asciiTheme="minorHAnsi" w:eastAsiaTheme="minorHAnsi" w:hAnsiTheme="minorHAnsi"/>
          <w:sz w:val="24"/>
          <w:szCs w:val="28"/>
        </w:rPr>
      </w:pPr>
      <w:r w:rsidRPr="002C582C">
        <w:rPr>
          <w:rFonts w:asciiTheme="minorHAnsi" w:eastAsiaTheme="minorHAnsi" w:hAnsiTheme="minorHAnsi" w:hint="eastAsia"/>
          <w:sz w:val="24"/>
          <w:szCs w:val="28"/>
        </w:rPr>
        <w:t>伐採及び集材に係るチェックリスト</w:t>
      </w:r>
    </w:p>
    <w:p w:rsidR="006A5002" w:rsidRPr="002C582C" w:rsidRDefault="00735EE7" w:rsidP="002C582C">
      <w:pPr>
        <w:spacing w:line="360" w:lineRule="exact"/>
        <w:jc w:val="right"/>
        <w:rPr>
          <w:rFonts w:asciiTheme="minorHAnsi" w:eastAsiaTheme="minorHAnsi" w:hAnsiTheme="minorHAnsi"/>
          <w:sz w:val="24"/>
          <w:szCs w:val="28"/>
        </w:rPr>
      </w:pPr>
      <w:r>
        <w:rPr>
          <w:rFonts w:asciiTheme="minorHAnsi" w:eastAsiaTheme="minorHAnsi" w:hAnsiTheme="minorHAnsi" w:hint="eastAsia"/>
          <w:u w:val="single"/>
        </w:rPr>
        <w:t>令和</w:t>
      </w:r>
      <w:r w:rsidR="006A5002" w:rsidRPr="002C582C">
        <w:rPr>
          <w:rFonts w:asciiTheme="minorHAnsi" w:eastAsiaTheme="minorHAnsi" w:hAnsiTheme="minorHAnsi" w:hint="eastAsia"/>
          <w:u w:val="single"/>
        </w:rPr>
        <w:t xml:space="preserve">　　年　　月　　日</w:t>
      </w:r>
    </w:p>
    <w:p w:rsidR="006A5002" w:rsidRPr="002C582C" w:rsidRDefault="006A5002" w:rsidP="002C582C">
      <w:pPr>
        <w:spacing w:line="360" w:lineRule="exact"/>
        <w:ind w:firstLineChars="100" w:firstLine="210"/>
        <w:rPr>
          <w:rFonts w:asciiTheme="minorHAnsi" w:eastAsiaTheme="minorHAnsi" w:hAnsiTheme="minorHAnsi"/>
          <w:u w:val="single"/>
        </w:rPr>
      </w:pPr>
      <w:r w:rsidRPr="002C582C">
        <w:rPr>
          <w:rFonts w:asciiTheme="minorHAnsi" w:eastAsiaTheme="minorHAnsi" w:hAnsiTheme="minorHAnsi" w:hint="eastAsia"/>
          <w:u w:val="single"/>
        </w:rPr>
        <w:t xml:space="preserve">伐採する者：　　　　　　　　　　　　　　　　　　　　　　</w:t>
      </w:r>
      <w:bookmarkStart w:id="0" w:name="_GoBack"/>
      <w:bookmarkEnd w:id="0"/>
      <w:r w:rsidRPr="002C582C">
        <w:rPr>
          <w:rFonts w:asciiTheme="minorHAnsi" w:eastAsiaTheme="minorHAnsi" w:hAnsiTheme="minorHAnsi" w:hint="eastAsia"/>
          <w:u w:val="single"/>
        </w:rPr>
        <w:t xml:space="preserve">　</w:t>
      </w:r>
    </w:p>
    <w:p w:rsidR="006A5002" w:rsidRDefault="006A5002" w:rsidP="002C582C">
      <w:pPr>
        <w:spacing w:line="500" w:lineRule="exact"/>
        <w:ind w:firstLineChars="100" w:firstLine="210"/>
        <w:rPr>
          <w:rFonts w:asciiTheme="minorHAnsi" w:eastAsiaTheme="minorHAnsi" w:hAnsiTheme="minorHAnsi"/>
          <w:u w:val="single"/>
        </w:rPr>
      </w:pPr>
      <w:r w:rsidRPr="002C582C">
        <w:rPr>
          <w:rFonts w:asciiTheme="minorHAnsi" w:eastAsiaTheme="minorHAnsi" w:hAnsiTheme="minorHAnsi" w:hint="eastAsia"/>
          <w:u w:val="single"/>
        </w:rPr>
        <w:t xml:space="preserve">森林の所在場所：　　　　　　　　　　　　　　　　　　　　　</w:t>
      </w:r>
    </w:p>
    <w:p w:rsidR="002C582C" w:rsidRPr="002C582C" w:rsidRDefault="002C582C" w:rsidP="002C582C">
      <w:pPr>
        <w:spacing w:line="240" w:lineRule="exact"/>
        <w:ind w:firstLineChars="100" w:firstLine="210"/>
        <w:rPr>
          <w:rFonts w:asciiTheme="minorHAnsi" w:eastAsiaTheme="minorHAnsi" w:hAnsiTheme="minorHAnsi"/>
          <w:u w:val="single"/>
        </w:rPr>
      </w:pPr>
    </w:p>
    <w:tbl>
      <w:tblPr>
        <w:tblStyle w:val="a7"/>
        <w:tblW w:w="9355" w:type="dxa"/>
        <w:tblInd w:w="279" w:type="dxa"/>
        <w:tblLook w:val="04A0" w:firstRow="1" w:lastRow="0" w:firstColumn="1" w:lastColumn="0" w:noHBand="0" w:noVBand="1"/>
      </w:tblPr>
      <w:tblGrid>
        <w:gridCol w:w="8505"/>
        <w:gridCol w:w="850"/>
      </w:tblGrid>
      <w:tr w:rsidR="006A5002" w:rsidRPr="007F791D" w:rsidTr="00B52130">
        <w:trPr>
          <w:trHeight w:val="444"/>
        </w:trPr>
        <w:tc>
          <w:tcPr>
            <w:tcW w:w="8505" w:type="dxa"/>
            <w:tcBorders>
              <w:right w:val="single" w:sz="4" w:space="0" w:color="auto"/>
            </w:tcBorders>
            <w:vAlign w:val="center"/>
          </w:tcPr>
          <w:p w:rsidR="006A5002" w:rsidRPr="007F791D" w:rsidRDefault="006A5002" w:rsidP="002C582C">
            <w:pPr>
              <w:spacing w:line="300" w:lineRule="exact"/>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6A5002" w:rsidRPr="007F791D" w:rsidRDefault="006A5002" w:rsidP="002C582C">
            <w:pPr>
              <w:spacing w:line="300" w:lineRule="exact"/>
              <w:jc w:val="center"/>
              <w:rPr>
                <w:rFonts w:hAnsi="ＭＳ 明朝"/>
                <w:sz w:val="22"/>
                <w:szCs w:val="24"/>
              </w:rPr>
            </w:pPr>
            <w:r>
              <w:rPr>
                <w:rFonts w:hAnsi="ＭＳ 明朝" w:hint="eastAsia"/>
                <w:sz w:val="22"/>
                <w:szCs w:val="24"/>
              </w:rPr>
              <w:t>確認</w:t>
            </w:r>
          </w:p>
        </w:tc>
      </w:tr>
      <w:tr w:rsidR="006A5002" w:rsidRPr="007F791D" w:rsidTr="00EA020B">
        <w:trPr>
          <w:trHeight w:val="2687"/>
        </w:trPr>
        <w:tc>
          <w:tcPr>
            <w:tcW w:w="8505" w:type="dxa"/>
            <w:tcBorders>
              <w:right w:val="single" w:sz="4" w:space="0" w:color="auto"/>
            </w:tcBorders>
          </w:tcPr>
          <w:p w:rsidR="006A5002" w:rsidRPr="002C582C" w:rsidRDefault="006A5002" w:rsidP="002C582C">
            <w:pPr>
              <w:spacing w:line="280" w:lineRule="exact"/>
              <w:jc w:val="left"/>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（１）伐採の方法及び区域の設定</w:t>
            </w:r>
          </w:p>
          <w:p w:rsidR="006A5002" w:rsidRPr="002C582C" w:rsidRDefault="006A5002" w:rsidP="002C582C">
            <w:pPr>
              <w:spacing w:line="280" w:lineRule="exact"/>
              <w:ind w:leftChars="150" w:left="535" w:hangingChars="100" w:hanging="220"/>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①森林所有者に対し再造林の必要性を説明しその実施に向けた意識向上を図るとともに、伐採と造林の一貫作業の導入など作業効率の向上に努める。</w:t>
            </w:r>
          </w:p>
          <w:p w:rsidR="006A5002" w:rsidRPr="002C582C" w:rsidRDefault="006A5002" w:rsidP="002C582C">
            <w:pPr>
              <w:spacing w:line="280" w:lineRule="exact"/>
              <w:ind w:leftChars="150" w:left="315"/>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②林地や生物多様性の保全に配慮した伐採方法を採用する。</w:t>
            </w:r>
          </w:p>
          <w:p w:rsidR="006A5002" w:rsidRPr="002C582C" w:rsidRDefault="006A5002" w:rsidP="002C582C">
            <w:pPr>
              <w:spacing w:line="280" w:lineRule="exact"/>
              <w:ind w:leftChars="150" w:left="315"/>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③伐採する区域の明確化を行う。</w:t>
            </w:r>
          </w:p>
          <w:p w:rsidR="006A5002" w:rsidRPr="002C582C" w:rsidRDefault="006A5002" w:rsidP="002C582C">
            <w:pPr>
              <w:spacing w:line="280" w:lineRule="exact"/>
              <w:ind w:leftChars="150" w:left="535" w:hangingChars="100" w:hanging="220"/>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④林地や生物多様性の保全に配慮し、保護樹帯や保残木を設定するとともに、それらに架線や集材路を通過させる場合は影響範囲を最小限にする。</w:t>
            </w:r>
          </w:p>
          <w:p w:rsidR="006A5002" w:rsidRPr="002C582C" w:rsidRDefault="006A5002" w:rsidP="002C582C">
            <w:pPr>
              <w:spacing w:line="280" w:lineRule="exact"/>
              <w:ind w:leftChars="150" w:left="535" w:hangingChars="100" w:hanging="220"/>
              <w:rPr>
                <w:rFonts w:asciiTheme="minorEastAsia" w:eastAsiaTheme="minorEastAsia" w:hAnsiTheme="minorEastAsia"/>
                <w:sz w:val="22"/>
                <w:szCs w:val="24"/>
              </w:rPr>
            </w:pPr>
            <w:r w:rsidRPr="002C582C">
              <w:rPr>
                <w:rFonts w:asciiTheme="minorEastAsia" w:eastAsiaTheme="minorEastAsia" w:hAnsiTheme="minorEastAsia" w:hint="eastAsia"/>
                <w:sz w:val="22"/>
                <w:szCs w:val="24"/>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6A5002" w:rsidRDefault="006A5002" w:rsidP="00B52130">
            <w:pPr>
              <w:widowControl/>
              <w:jc w:val="center"/>
              <w:rPr>
                <w:rFonts w:hAnsi="ＭＳ 明朝"/>
                <w:sz w:val="22"/>
                <w:szCs w:val="24"/>
              </w:rPr>
            </w:pPr>
            <w:r w:rsidRPr="00C415F9">
              <w:rPr>
                <w:rFonts w:hAnsi="ＭＳ 明朝" w:hint="eastAsia"/>
                <w:sz w:val="44"/>
                <w:szCs w:val="48"/>
              </w:rPr>
              <w:t>□</w:t>
            </w:r>
          </w:p>
        </w:tc>
      </w:tr>
      <w:tr w:rsidR="006A5002" w:rsidRPr="007F791D" w:rsidTr="00EA020B">
        <w:trPr>
          <w:trHeight w:val="7219"/>
        </w:trPr>
        <w:tc>
          <w:tcPr>
            <w:tcW w:w="8505" w:type="dxa"/>
            <w:tcBorders>
              <w:right w:val="single" w:sz="4" w:space="0" w:color="auto"/>
            </w:tcBorders>
          </w:tcPr>
          <w:p w:rsidR="006A5002" w:rsidRPr="002C582C" w:rsidRDefault="006A5002" w:rsidP="002C582C">
            <w:pPr>
              <w:spacing w:line="280" w:lineRule="exact"/>
              <w:jc w:val="left"/>
              <w:rPr>
                <w:rFonts w:asciiTheme="minorHAnsi" w:eastAsiaTheme="minorHAnsi" w:hAnsiTheme="minorHAnsi"/>
                <w:sz w:val="22"/>
                <w:szCs w:val="24"/>
              </w:rPr>
            </w:pPr>
            <w:r w:rsidRPr="002C582C">
              <w:rPr>
                <w:rFonts w:asciiTheme="minorHAnsi" w:eastAsiaTheme="minorHAnsi" w:hAnsiTheme="minorHAnsi" w:hint="eastAsia"/>
                <w:sz w:val="22"/>
                <w:szCs w:val="24"/>
              </w:rPr>
              <w:t>（２）林地保全に配慮した集材路</w:t>
            </w:r>
            <w:r w:rsidRPr="002C582C">
              <w:rPr>
                <w:rFonts w:asciiTheme="minorHAnsi" w:eastAsiaTheme="minorHAnsi" w:hAnsiTheme="minorHAnsi" w:hint="eastAsia"/>
                <w:sz w:val="22"/>
                <w:szCs w:val="24"/>
                <w:vertAlign w:val="superscript"/>
              </w:rPr>
              <w:t>注１）</w:t>
            </w:r>
            <w:r w:rsidRPr="002C582C">
              <w:rPr>
                <w:rFonts w:asciiTheme="minorHAnsi" w:eastAsiaTheme="minorHAnsi" w:hAnsiTheme="minorHAnsi" w:hint="eastAsia"/>
                <w:sz w:val="22"/>
                <w:szCs w:val="24"/>
              </w:rPr>
              <w:t>・土場の配置・作設</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①集材路・土場の作設によって土砂の流出・崩壊が発生しないよう集材方法や使用機械を選定し、集材路・土場の配置を必要最小限にする。</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②地形等の条件に応じて、路網と架線を適切に組み合わせる。また、集材路の作設等により林地の崩壊を引き起こすおそれがある場合等の伐採・搬出は、架線集材とする。</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③土場の作設では法面を丸太組みで支える等の対策を講じる。</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④現場の状況に応じて、集材路・土場の配置に係る計画の変更を行う。</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⑤集材路の線形は、極力等高線に合わせる。</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⑥ヘアピンカーブは地盤の安定した箇所に設置する。</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⑦集材路・土場は渓流から距離を置いて配置する。</w:t>
            </w:r>
          </w:p>
          <w:p w:rsidR="006A5002" w:rsidRPr="002C582C" w:rsidRDefault="006A5002" w:rsidP="002C582C">
            <w:pPr>
              <w:spacing w:line="280" w:lineRule="exact"/>
              <w:ind w:leftChars="150" w:left="315"/>
              <w:rPr>
                <w:rFonts w:asciiTheme="minorHAnsi" w:eastAsiaTheme="minorHAnsi" w:hAnsiTheme="minorHAnsi"/>
                <w:sz w:val="22"/>
                <w:szCs w:val="24"/>
              </w:rPr>
            </w:pPr>
            <w:r w:rsidRPr="002C582C">
              <w:rPr>
                <w:rFonts w:asciiTheme="minorHAnsi" w:eastAsiaTheme="minorHAnsi" w:hAnsiTheme="minorHAnsi" w:hint="eastAsia"/>
                <w:sz w:val="22"/>
                <w:szCs w:val="24"/>
              </w:rPr>
              <w:t>⑧集材路は、沢筋を横断する箇所が少なくなるよう配置する。</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⑨伐採現場の土質が粘性土の場合は、集材路・土場の作設を避ける。やむを得ず作設する場合は、土砂が渓流に流出しない工夫をする。</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⑩伐採区域のみで集材路の適切な配置が困難な場合には、隣接地を経由することとし、隣接地の森林所有者等と調整を行う。</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⑪森林整備や木材の搬出のために継続的に用いる道を作設する場合は、森林作業道作設指針</w:t>
            </w:r>
            <w:r w:rsidRPr="002C582C">
              <w:rPr>
                <w:rFonts w:asciiTheme="minorHAnsi" w:eastAsiaTheme="minorHAnsi" w:hAnsiTheme="minorHAnsi" w:hint="eastAsia"/>
                <w:sz w:val="22"/>
                <w:szCs w:val="24"/>
                <w:vertAlign w:val="superscript"/>
              </w:rPr>
              <w:t>注２）</w:t>
            </w:r>
            <w:r w:rsidRPr="002C582C">
              <w:rPr>
                <w:rFonts w:asciiTheme="minorHAnsi" w:eastAsiaTheme="minorHAnsi" w:hAnsiTheme="minorHAnsi" w:hint="eastAsia"/>
                <w:sz w:val="22"/>
                <w:szCs w:val="24"/>
              </w:rPr>
              <w:t>に基づく森林作業道として作設する。</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⑫幅員が３ｍを超える集材路又は森林作業道を作設する場合は、その面積が１h</w:t>
            </w:r>
            <w:r w:rsidRPr="002C582C">
              <w:rPr>
                <w:rFonts w:asciiTheme="minorHAnsi" w:eastAsiaTheme="minorHAnsi" w:hAnsiTheme="minorHAnsi"/>
                <w:sz w:val="22"/>
                <w:szCs w:val="24"/>
              </w:rPr>
              <w:t>a</w:t>
            </w:r>
            <w:r w:rsidRPr="002C582C">
              <w:rPr>
                <w:rFonts w:asciiTheme="minorHAnsi" w:eastAsiaTheme="minorHAnsi" w:hAnsiTheme="minorHAnsi" w:hint="eastAsia"/>
                <w:sz w:val="22"/>
                <w:szCs w:val="24"/>
              </w:rPr>
              <w:t>を超えていない。</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p>
          <w:p w:rsidR="006A5002" w:rsidRPr="002C582C" w:rsidRDefault="006A5002" w:rsidP="002C582C">
            <w:pPr>
              <w:spacing w:line="280" w:lineRule="exact"/>
              <w:ind w:leftChars="150" w:left="495" w:hangingChars="100" w:hanging="180"/>
              <w:rPr>
                <w:rFonts w:asciiTheme="minorHAnsi" w:eastAsiaTheme="minorHAnsi" w:hAnsiTheme="minorHAnsi"/>
                <w:sz w:val="18"/>
              </w:rPr>
            </w:pPr>
            <w:r w:rsidRPr="002C582C">
              <w:rPr>
                <w:rFonts w:asciiTheme="minorHAnsi" w:eastAsiaTheme="minorHAnsi" w:hAnsiTheme="minorHAnsi"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6A5002" w:rsidRPr="007F791D" w:rsidRDefault="006A5002" w:rsidP="002C582C">
            <w:pPr>
              <w:spacing w:line="280" w:lineRule="exact"/>
              <w:ind w:leftChars="150" w:left="495" w:hangingChars="100" w:hanging="180"/>
              <w:rPr>
                <w:rFonts w:hAnsi="ＭＳ 明朝"/>
                <w:sz w:val="22"/>
                <w:szCs w:val="24"/>
              </w:rPr>
            </w:pPr>
            <w:r w:rsidRPr="002C582C">
              <w:rPr>
                <w:rFonts w:asciiTheme="minorHAnsi" w:eastAsiaTheme="minorHAnsi" w:hAnsiTheme="minorHAnsi" w:hint="eastAsia"/>
                <w:sz w:val="18"/>
              </w:rPr>
              <w:t>注２）「森林作業道作設指針の制定について」（平成</w:t>
            </w:r>
            <w:r w:rsidRPr="002C582C">
              <w:rPr>
                <w:rFonts w:asciiTheme="minorHAnsi" w:eastAsiaTheme="minorHAnsi" w:hAnsiTheme="minorHAnsi"/>
                <w:sz w:val="18"/>
              </w:rPr>
              <w:t>22年11</w:t>
            </w:r>
            <w:r w:rsidRPr="002C582C">
              <w:rPr>
                <w:rFonts w:asciiTheme="minorHAnsi" w:eastAsiaTheme="minorHAnsi" w:hAnsiTheme="minorHAnsi" w:hint="eastAsia"/>
                <w:sz w:val="18"/>
              </w:rPr>
              <w:t>月</w:t>
            </w:r>
            <w:r w:rsidRPr="002C582C">
              <w:rPr>
                <w:rFonts w:asciiTheme="minorHAnsi" w:eastAsiaTheme="minorHAnsi" w:hAnsiTheme="minorHAnsi"/>
                <w:sz w:val="18"/>
              </w:rPr>
              <w:t>17日付け林整整第656号林野庁</w:t>
            </w:r>
            <w:r w:rsidRPr="002C582C">
              <w:rPr>
                <w:rFonts w:asciiTheme="minorHAnsi" w:eastAsiaTheme="minorHAnsi" w:hAnsiTheme="minorHAnsi" w:hint="eastAsia"/>
                <w:sz w:val="18"/>
              </w:rPr>
              <w:t>長官通知）</w:t>
            </w:r>
          </w:p>
        </w:tc>
        <w:tc>
          <w:tcPr>
            <w:tcW w:w="850" w:type="dxa"/>
            <w:tcBorders>
              <w:top w:val="single" w:sz="4" w:space="0" w:color="auto"/>
              <w:left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B52130">
        <w:trPr>
          <w:trHeight w:val="1553"/>
        </w:trPr>
        <w:tc>
          <w:tcPr>
            <w:tcW w:w="8505" w:type="dxa"/>
            <w:tcBorders>
              <w:right w:val="single" w:sz="4" w:space="0" w:color="auto"/>
            </w:tcBorders>
          </w:tcPr>
          <w:p w:rsidR="006A5002" w:rsidRPr="002C582C" w:rsidRDefault="006A5002" w:rsidP="002C582C">
            <w:pPr>
              <w:spacing w:line="280" w:lineRule="exact"/>
              <w:jc w:val="left"/>
              <w:rPr>
                <w:rFonts w:asciiTheme="minorHAnsi" w:eastAsiaTheme="minorHAnsi" w:hAnsiTheme="minorHAnsi"/>
                <w:sz w:val="22"/>
                <w:szCs w:val="24"/>
              </w:rPr>
            </w:pPr>
            <w:r w:rsidRPr="002C582C">
              <w:rPr>
                <w:rFonts w:asciiTheme="minorHAnsi" w:eastAsiaTheme="minorHAnsi" w:hAnsiTheme="minorHAnsi" w:hint="eastAsia"/>
                <w:sz w:val="22"/>
                <w:szCs w:val="24"/>
              </w:rPr>
              <w:t>（３）人家、道路、取水口周辺等での配慮</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①集材路・土場の作設時には保全対象の上方に丸太柵工等を設置する。特に、人家、道路等の重要な保全対象が下にある場合には、その直上では集材路・土場を作設しない。</w:t>
            </w:r>
          </w:p>
          <w:p w:rsidR="006A5002" w:rsidRPr="007F791D" w:rsidRDefault="006A5002" w:rsidP="002C582C">
            <w:pPr>
              <w:spacing w:line="280" w:lineRule="exact"/>
              <w:ind w:leftChars="150" w:left="535" w:hangingChars="100" w:hanging="220"/>
              <w:rPr>
                <w:rFonts w:hAnsi="ＭＳ 明朝"/>
                <w:sz w:val="22"/>
                <w:szCs w:val="24"/>
              </w:rPr>
            </w:pPr>
            <w:r w:rsidRPr="002C582C">
              <w:rPr>
                <w:rFonts w:asciiTheme="minorHAnsi" w:eastAsiaTheme="minorHAnsi" w:hAnsiTheme="minorHAnsi" w:hint="eastAsia"/>
                <w:sz w:val="22"/>
                <w:szCs w:val="24"/>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B52130">
        <w:trPr>
          <w:trHeight w:val="1233"/>
        </w:trPr>
        <w:tc>
          <w:tcPr>
            <w:tcW w:w="8505" w:type="dxa"/>
            <w:tcBorders>
              <w:right w:val="single" w:sz="4" w:space="0" w:color="auto"/>
            </w:tcBorders>
          </w:tcPr>
          <w:p w:rsidR="006A5002" w:rsidRPr="002C582C" w:rsidRDefault="006A5002" w:rsidP="002C582C">
            <w:pPr>
              <w:spacing w:line="280" w:lineRule="exact"/>
              <w:jc w:val="left"/>
              <w:rPr>
                <w:rFonts w:asciiTheme="minorHAnsi" w:eastAsiaTheme="minorHAnsi" w:hAnsiTheme="minorHAnsi"/>
                <w:sz w:val="22"/>
                <w:szCs w:val="24"/>
              </w:rPr>
            </w:pPr>
            <w:r w:rsidRPr="002C582C">
              <w:rPr>
                <w:rFonts w:asciiTheme="minorHAnsi" w:eastAsiaTheme="minorHAnsi" w:hAnsiTheme="minorHAnsi" w:hint="eastAsia"/>
                <w:sz w:val="22"/>
                <w:szCs w:val="24"/>
              </w:rPr>
              <w:lastRenderedPageBreak/>
              <w:t>（４）生物多様性と景観への配慮</w:t>
            </w:r>
          </w:p>
          <w:p w:rsidR="006A5002" w:rsidRPr="002C582C" w:rsidRDefault="006A5002" w:rsidP="002C582C">
            <w:pPr>
              <w:spacing w:line="280" w:lineRule="exact"/>
              <w:ind w:leftChars="150" w:left="535" w:hangingChars="100" w:hanging="220"/>
              <w:rPr>
                <w:rFonts w:asciiTheme="minorHAnsi" w:eastAsiaTheme="minorHAnsi" w:hAnsiTheme="minorHAnsi"/>
                <w:sz w:val="22"/>
                <w:szCs w:val="24"/>
              </w:rPr>
            </w:pPr>
            <w:r w:rsidRPr="002C582C">
              <w:rPr>
                <w:rFonts w:asciiTheme="minorHAnsi" w:eastAsiaTheme="minorHAnsi" w:hAnsiTheme="minorHAnsi" w:hint="eastAsia"/>
                <w:sz w:val="22"/>
                <w:szCs w:val="24"/>
              </w:rPr>
              <w:t>①希少な野生生物の生息・生育を知った場合には、線形及び作業の時期の変更等の対策を講じる。</w:t>
            </w:r>
          </w:p>
          <w:p w:rsidR="006A5002" w:rsidRPr="007F791D" w:rsidRDefault="006A5002" w:rsidP="002C582C">
            <w:pPr>
              <w:spacing w:line="280" w:lineRule="exact"/>
              <w:ind w:leftChars="150" w:left="535" w:hangingChars="100" w:hanging="220"/>
              <w:rPr>
                <w:rFonts w:hAnsi="ＭＳ 明朝"/>
                <w:sz w:val="22"/>
                <w:szCs w:val="24"/>
              </w:rPr>
            </w:pPr>
            <w:r w:rsidRPr="002C582C">
              <w:rPr>
                <w:rFonts w:asciiTheme="minorHAnsi" w:eastAsiaTheme="minorHAnsi" w:hAnsiTheme="minorHAnsi"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B52130">
        <w:trPr>
          <w:trHeight w:val="1832"/>
        </w:trPr>
        <w:tc>
          <w:tcPr>
            <w:tcW w:w="8505" w:type="dxa"/>
            <w:tcBorders>
              <w:right w:val="single" w:sz="4" w:space="0" w:color="auto"/>
            </w:tcBorders>
          </w:tcPr>
          <w:p w:rsidR="006A5002" w:rsidRPr="00B43421" w:rsidRDefault="006A5002" w:rsidP="00B43421">
            <w:pPr>
              <w:spacing w:line="280" w:lineRule="exact"/>
              <w:jc w:val="left"/>
              <w:rPr>
                <w:rFonts w:asciiTheme="minorHAnsi" w:eastAsiaTheme="minorHAnsi" w:hAnsiTheme="minorHAnsi"/>
                <w:sz w:val="22"/>
                <w:szCs w:val="24"/>
              </w:rPr>
            </w:pPr>
            <w:r w:rsidRPr="00B43421">
              <w:rPr>
                <w:rFonts w:asciiTheme="minorHAnsi" w:eastAsiaTheme="minorHAnsi" w:hAnsiTheme="minorHAnsi" w:hint="eastAsia"/>
                <w:sz w:val="22"/>
                <w:szCs w:val="24"/>
              </w:rPr>
              <w:t>（５）切土・盛土</w:t>
            </w:r>
          </w:p>
          <w:p w:rsidR="006A5002" w:rsidRPr="00B43421" w:rsidRDefault="006A5002" w:rsidP="00B43421">
            <w:pPr>
              <w:spacing w:line="280" w:lineRule="exact"/>
              <w:ind w:leftChars="150" w:left="535" w:hangingChars="100" w:hanging="220"/>
              <w:jc w:val="left"/>
              <w:rPr>
                <w:rFonts w:asciiTheme="minorHAnsi" w:eastAsiaTheme="minorHAnsi" w:hAnsiTheme="minorHAnsi"/>
                <w:sz w:val="22"/>
                <w:szCs w:val="24"/>
              </w:rPr>
            </w:pPr>
            <w:r w:rsidRPr="00B43421">
              <w:rPr>
                <w:rFonts w:asciiTheme="minorHAnsi" w:eastAsiaTheme="minorHAnsi" w:hAnsiTheme="minorHAnsi" w:hint="eastAsia"/>
                <w:sz w:val="22"/>
                <w:szCs w:val="24"/>
              </w:rPr>
              <w:t>①集材路の幅及び土場の広さは作業の安全を確保できる必要最小限とする。</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②切土高を極力低く抑える。盛土はしっかり絞め固め、必要な場合には、丸太組み工等を活用する。</w:t>
            </w:r>
          </w:p>
          <w:p w:rsidR="006A5002" w:rsidRPr="007F791D" w:rsidRDefault="006A5002" w:rsidP="00B43421">
            <w:pPr>
              <w:spacing w:line="280" w:lineRule="exact"/>
              <w:ind w:leftChars="150" w:left="535" w:hangingChars="100" w:hanging="220"/>
              <w:jc w:val="left"/>
              <w:rPr>
                <w:rFonts w:ascii="ＭＳ ゴシック" w:eastAsia="ＭＳ ゴシック" w:hAnsi="ＭＳ ゴシック"/>
                <w:sz w:val="22"/>
                <w:szCs w:val="24"/>
              </w:rPr>
            </w:pPr>
            <w:r w:rsidRPr="00B43421">
              <w:rPr>
                <w:rFonts w:asciiTheme="minorHAnsi" w:eastAsiaTheme="minorHAnsi" w:hAnsiTheme="minorHAnsi"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6A5002" w:rsidRPr="00C415F9" w:rsidRDefault="006A5002" w:rsidP="00B52130">
            <w:pPr>
              <w:jc w:val="center"/>
              <w:rPr>
                <w:rFonts w:hAnsi="ＭＳ 明朝"/>
                <w:sz w:val="44"/>
                <w:szCs w:val="48"/>
              </w:rPr>
            </w:pPr>
            <w:r w:rsidRPr="00C415F9">
              <w:rPr>
                <w:rFonts w:hAnsi="ＭＳ 明朝" w:hint="eastAsia"/>
                <w:sz w:val="44"/>
                <w:szCs w:val="48"/>
              </w:rPr>
              <w:t>□</w:t>
            </w:r>
          </w:p>
        </w:tc>
      </w:tr>
      <w:tr w:rsidR="006A5002" w:rsidRPr="007F791D" w:rsidTr="00B52130">
        <w:trPr>
          <w:trHeight w:val="1290"/>
        </w:trPr>
        <w:tc>
          <w:tcPr>
            <w:tcW w:w="8505" w:type="dxa"/>
            <w:tcBorders>
              <w:right w:val="single" w:sz="4" w:space="0" w:color="auto"/>
            </w:tcBorders>
          </w:tcPr>
          <w:p w:rsidR="006A5002" w:rsidRPr="00B43421" w:rsidRDefault="006A5002" w:rsidP="00B43421">
            <w:pPr>
              <w:spacing w:line="280" w:lineRule="exact"/>
              <w:rPr>
                <w:rFonts w:asciiTheme="minorHAnsi" w:eastAsiaTheme="minorHAnsi" w:hAnsiTheme="minorHAnsi"/>
                <w:sz w:val="22"/>
                <w:szCs w:val="24"/>
              </w:rPr>
            </w:pPr>
            <w:r w:rsidRPr="00B43421">
              <w:rPr>
                <w:rFonts w:asciiTheme="minorHAnsi" w:eastAsiaTheme="minorHAnsi" w:hAnsiTheme="minorHAnsi" w:hint="eastAsia"/>
                <w:sz w:val="22"/>
                <w:szCs w:val="24"/>
              </w:rPr>
              <w:t>（６）路面の保護と排水の処理</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①雨水による路面の洗堀・崩壊を避けるための対策を講じる。</w:t>
            </w:r>
          </w:p>
          <w:p w:rsidR="006A5002" w:rsidRPr="007F791D" w:rsidRDefault="006A5002" w:rsidP="00B43421">
            <w:pPr>
              <w:spacing w:line="280" w:lineRule="exact"/>
              <w:ind w:leftChars="150" w:left="535" w:hangingChars="100" w:hanging="220"/>
              <w:rPr>
                <w:rFonts w:hAnsi="ＭＳ 明朝"/>
                <w:sz w:val="22"/>
                <w:szCs w:val="24"/>
              </w:rPr>
            </w:pPr>
            <w:r w:rsidRPr="00B43421">
              <w:rPr>
                <w:rFonts w:asciiTheme="minorHAnsi" w:eastAsiaTheme="minorHAnsi" w:hAnsiTheme="minorHAnsi" w:hint="eastAsia"/>
                <w:sz w:val="22"/>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B52130">
        <w:trPr>
          <w:trHeight w:val="1824"/>
        </w:trPr>
        <w:tc>
          <w:tcPr>
            <w:tcW w:w="8505" w:type="dxa"/>
            <w:tcBorders>
              <w:right w:val="single" w:sz="4" w:space="0" w:color="auto"/>
            </w:tcBorders>
          </w:tcPr>
          <w:p w:rsidR="006A5002" w:rsidRPr="00B43421" w:rsidRDefault="006A5002" w:rsidP="00B43421">
            <w:pPr>
              <w:spacing w:line="280" w:lineRule="exact"/>
              <w:rPr>
                <w:rFonts w:asciiTheme="minorHAnsi" w:eastAsiaTheme="minorHAnsi" w:hAnsiTheme="minorHAnsi"/>
                <w:sz w:val="22"/>
                <w:szCs w:val="24"/>
              </w:rPr>
            </w:pPr>
            <w:r w:rsidRPr="00B43421">
              <w:rPr>
                <w:rFonts w:asciiTheme="minorHAnsi" w:eastAsiaTheme="minorHAnsi" w:hAnsiTheme="minorHAnsi" w:hint="eastAsia"/>
                <w:sz w:val="22"/>
                <w:szCs w:val="24"/>
              </w:rPr>
              <w:t>（７）渓流横断箇所の処理</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6A5002" w:rsidRPr="007F791D" w:rsidRDefault="006A5002" w:rsidP="00B43421">
            <w:pPr>
              <w:spacing w:line="280" w:lineRule="exact"/>
              <w:ind w:leftChars="150" w:left="535" w:hangingChars="100" w:hanging="220"/>
              <w:rPr>
                <w:rFonts w:hAnsi="ＭＳ 明朝"/>
                <w:sz w:val="22"/>
                <w:szCs w:val="24"/>
              </w:rPr>
            </w:pPr>
            <w:r w:rsidRPr="00B43421">
              <w:rPr>
                <w:rFonts w:asciiTheme="minorHAnsi" w:eastAsiaTheme="minorHAnsi" w:hAnsiTheme="minorHAnsi"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B52130">
        <w:trPr>
          <w:trHeight w:val="3531"/>
        </w:trPr>
        <w:tc>
          <w:tcPr>
            <w:tcW w:w="8505" w:type="dxa"/>
            <w:tcBorders>
              <w:right w:val="single" w:sz="4" w:space="0" w:color="auto"/>
            </w:tcBorders>
          </w:tcPr>
          <w:p w:rsidR="006A5002" w:rsidRPr="00B43421" w:rsidRDefault="006A5002" w:rsidP="00B43421">
            <w:pPr>
              <w:spacing w:line="280" w:lineRule="exact"/>
              <w:rPr>
                <w:rFonts w:asciiTheme="minorHAnsi" w:eastAsiaTheme="minorHAnsi" w:hAnsiTheme="minorHAnsi"/>
                <w:sz w:val="22"/>
                <w:szCs w:val="24"/>
              </w:rPr>
            </w:pPr>
            <w:r w:rsidRPr="00B43421">
              <w:rPr>
                <w:rFonts w:asciiTheme="minorHAnsi" w:eastAsiaTheme="minorHAnsi" w:hAnsiTheme="minorHAnsi" w:hint="eastAsia"/>
                <w:sz w:val="22"/>
                <w:szCs w:val="24"/>
              </w:rPr>
              <w:t>（８）作業実行上の配慮</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①集材路・土場は、作業が終了して次の作業まで一定期間使用しない場合には、土砂の流出を防止するため、路面に枝条を敷設する等の措置を講じる。</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②降雨等により路盤が多量の水分を帯びている状態では通行しない。通行する場合には、丸太等の敷設などにより、路面のわだち掘れ等を防止する。</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③伐採現場が人家、道路等の上方に位置する場合には、伐倒木、丸太等の落下防止に最大限の注意をはらう。</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④伐採後の植栽作業を想定して枝条等を整理する。造林事業者が決まっている場合には、現場の後処理等の調整をする。</w:t>
            </w:r>
          </w:p>
          <w:p w:rsidR="006A5002" w:rsidRPr="00B43421" w:rsidRDefault="006A5002" w:rsidP="00B43421">
            <w:pPr>
              <w:spacing w:line="280" w:lineRule="exact"/>
              <w:ind w:leftChars="150" w:left="535" w:hangingChars="100" w:hanging="220"/>
              <w:rPr>
                <w:rFonts w:asciiTheme="minorHAnsi" w:eastAsiaTheme="minorHAnsi" w:hAnsiTheme="minorHAnsi"/>
                <w:sz w:val="22"/>
                <w:szCs w:val="24"/>
              </w:rPr>
            </w:pPr>
            <w:r w:rsidRPr="00B43421">
              <w:rPr>
                <w:rFonts w:asciiTheme="minorHAnsi" w:eastAsiaTheme="minorHAnsi" w:hAnsiTheme="minorHAnsi" w:hint="eastAsia"/>
                <w:sz w:val="22"/>
                <w:szCs w:val="24"/>
              </w:rPr>
              <w:t>⑤枝条等が渓流に流出しないように対策を講じる。</w:t>
            </w:r>
          </w:p>
          <w:p w:rsidR="006A5002" w:rsidRPr="007F791D" w:rsidRDefault="006A5002" w:rsidP="00B43421">
            <w:pPr>
              <w:spacing w:line="280" w:lineRule="exact"/>
              <w:ind w:leftChars="150" w:left="535" w:hangingChars="100" w:hanging="220"/>
              <w:rPr>
                <w:rFonts w:hAnsi="ＭＳ 明朝"/>
                <w:sz w:val="22"/>
                <w:szCs w:val="24"/>
              </w:rPr>
            </w:pPr>
            <w:r w:rsidRPr="00B43421">
              <w:rPr>
                <w:rFonts w:asciiTheme="minorHAnsi" w:eastAsiaTheme="minorHAnsi" w:hAnsiTheme="minorHAnsi"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6A5002" w:rsidRPr="007F791D" w:rsidRDefault="006A5002" w:rsidP="00B52130">
            <w:pPr>
              <w:jc w:val="center"/>
              <w:rPr>
                <w:rFonts w:hAnsi="ＭＳ 明朝"/>
                <w:sz w:val="22"/>
                <w:szCs w:val="24"/>
              </w:rPr>
            </w:pPr>
            <w:r w:rsidRPr="00C415F9">
              <w:rPr>
                <w:rFonts w:hAnsi="ＭＳ 明朝" w:hint="eastAsia"/>
                <w:sz w:val="44"/>
                <w:szCs w:val="48"/>
              </w:rPr>
              <w:t>□</w:t>
            </w:r>
          </w:p>
        </w:tc>
      </w:tr>
      <w:tr w:rsidR="006A5002" w:rsidRPr="007F791D" w:rsidTr="00EA020B">
        <w:trPr>
          <w:trHeight w:val="2836"/>
        </w:trPr>
        <w:tc>
          <w:tcPr>
            <w:tcW w:w="8505" w:type="dxa"/>
            <w:tcBorders>
              <w:right w:val="single" w:sz="4" w:space="0" w:color="auto"/>
            </w:tcBorders>
          </w:tcPr>
          <w:p w:rsidR="006A5002" w:rsidRPr="00B43421" w:rsidRDefault="006A5002" w:rsidP="00B43421">
            <w:pPr>
              <w:spacing w:line="280" w:lineRule="exact"/>
              <w:jc w:val="left"/>
              <w:rPr>
                <w:rFonts w:asciiTheme="minorHAnsi" w:eastAsiaTheme="minorHAnsi" w:hAnsiTheme="minorHAnsi"/>
                <w:sz w:val="22"/>
                <w:szCs w:val="24"/>
              </w:rPr>
            </w:pPr>
            <w:r w:rsidRPr="00B43421">
              <w:rPr>
                <w:rFonts w:asciiTheme="minorHAnsi" w:eastAsiaTheme="minorHAnsi" w:hAnsiTheme="minorHAnsi" w:hint="eastAsia"/>
                <w:sz w:val="22"/>
                <w:szCs w:val="24"/>
              </w:rPr>
              <w:t>（９）事業実施後の整理</w:t>
            </w:r>
          </w:p>
          <w:p w:rsidR="006A5002" w:rsidRPr="00B43421" w:rsidRDefault="006A5002" w:rsidP="00B43421">
            <w:pPr>
              <w:spacing w:line="280" w:lineRule="exact"/>
              <w:ind w:leftChars="150" w:left="535" w:hangingChars="100" w:hanging="220"/>
              <w:jc w:val="left"/>
              <w:rPr>
                <w:rFonts w:asciiTheme="minorHAnsi" w:eastAsiaTheme="minorHAnsi" w:hAnsiTheme="minorHAnsi"/>
                <w:sz w:val="22"/>
                <w:szCs w:val="24"/>
              </w:rPr>
            </w:pPr>
            <w:r w:rsidRPr="00B43421">
              <w:rPr>
                <w:rFonts w:asciiTheme="minorHAnsi" w:eastAsiaTheme="minorHAnsi" w:hAnsiTheme="minorHAnsi"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6A5002" w:rsidRPr="00B43421" w:rsidRDefault="006A5002" w:rsidP="00B43421">
            <w:pPr>
              <w:spacing w:line="280" w:lineRule="exact"/>
              <w:ind w:leftChars="150" w:left="535" w:hangingChars="100" w:hanging="220"/>
              <w:jc w:val="left"/>
              <w:rPr>
                <w:rFonts w:asciiTheme="minorHAnsi" w:eastAsiaTheme="minorHAnsi" w:hAnsiTheme="minorHAnsi"/>
                <w:sz w:val="22"/>
                <w:szCs w:val="24"/>
              </w:rPr>
            </w:pPr>
            <w:r w:rsidRPr="00B43421">
              <w:rPr>
                <w:rFonts w:asciiTheme="minorHAnsi" w:eastAsiaTheme="minorHAnsi" w:hAnsiTheme="minorHAnsi" w:hint="eastAsia"/>
                <w:sz w:val="22"/>
                <w:szCs w:val="24"/>
              </w:rPr>
              <w:t>②集材路・土場は植栽等により植生の回復を促す。また、溝切り等の排水処置を行う。</w:t>
            </w:r>
          </w:p>
          <w:p w:rsidR="006A5002" w:rsidRPr="00B43421" w:rsidRDefault="006A5002" w:rsidP="00B43421">
            <w:pPr>
              <w:spacing w:line="280" w:lineRule="exact"/>
              <w:ind w:leftChars="150" w:left="535" w:hangingChars="100" w:hanging="220"/>
              <w:jc w:val="left"/>
              <w:rPr>
                <w:rFonts w:asciiTheme="minorHAnsi" w:eastAsiaTheme="minorHAnsi" w:hAnsiTheme="minorHAnsi"/>
                <w:sz w:val="22"/>
                <w:szCs w:val="24"/>
              </w:rPr>
            </w:pPr>
            <w:r w:rsidRPr="00B43421">
              <w:rPr>
                <w:rFonts w:asciiTheme="minorHAnsi" w:eastAsiaTheme="minorHAnsi" w:hAnsiTheme="minorHAnsi" w:hint="eastAsia"/>
                <w:sz w:val="22"/>
                <w:szCs w:val="24"/>
              </w:rPr>
              <w:t>③伐採・搬出に使用した資材・燃料等は確実に整理、撤去する。</w:t>
            </w:r>
          </w:p>
          <w:p w:rsidR="006A5002" w:rsidRPr="007F791D" w:rsidRDefault="006A5002" w:rsidP="00B43421">
            <w:pPr>
              <w:spacing w:line="280" w:lineRule="exact"/>
              <w:ind w:leftChars="150" w:left="535" w:hangingChars="100" w:hanging="220"/>
              <w:jc w:val="left"/>
              <w:rPr>
                <w:rFonts w:hAnsi="ＭＳ 明朝"/>
                <w:sz w:val="22"/>
                <w:szCs w:val="24"/>
              </w:rPr>
            </w:pPr>
            <w:r w:rsidRPr="00B43421">
              <w:rPr>
                <w:rFonts w:asciiTheme="minorHAnsi" w:eastAsiaTheme="minorHAnsi" w:hAnsiTheme="minorHAnsi" w:hint="eastAsia"/>
                <w:sz w:val="22"/>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6A5002" w:rsidRDefault="006A5002" w:rsidP="00B52130">
            <w:pPr>
              <w:jc w:val="center"/>
              <w:rPr>
                <w:rFonts w:hAnsi="ＭＳ 明朝"/>
                <w:sz w:val="40"/>
                <w:szCs w:val="44"/>
              </w:rPr>
            </w:pPr>
            <w:r w:rsidRPr="00C415F9">
              <w:rPr>
                <w:rFonts w:hAnsi="ＭＳ 明朝" w:hint="eastAsia"/>
                <w:sz w:val="44"/>
                <w:szCs w:val="48"/>
              </w:rPr>
              <w:t>□</w:t>
            </w:r>
          </w:p>
        </w:tc>
      </w:tr>
    </w:tbl>
    <w:p w:rsidR="006A5002" w:rsidRPr="005F5421" w:rsidRDefault="006A5002" w:rsidP="006A5002">
      <w:pPr>
        <w:rPr>
          <w:u w:val="single"/>
        </w:rPr>
      </w:pPr>
    </w:p>
    <w:p w:rsidR="006A5002" w:rsidRPr="00121523" w:rsidRDefault="006A5002" w:rsidP="006A5002"/>
    <w:p w:rsidR="00246243" w:rsidRDefault="00246243" w:rsidP="002C582C">
      <w:pPr>
        <w:widowControl/>
        <w:jc w:val="left"/>
      </w:pPr>
    </w:p>
    <w:sectPr w:rsidR="00246243" w:rsidSect="006A500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02" w:rsidRDefault="006A5002" w:rsidP="006A5002">
      <w:r>
        <w:separator/>
      </w:r>
    </w:p>
  </w:endnote>
  <w:endnote w:type="continuationSeparator" w:id="0">
    <w:p w:rsidR="006A5002" w:rsidRDefault="006A5002" w:rsidP="006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02" w:rsidRDefault="006A5002" w:rsidP="006A5002">
      <w:r>
        <w:separator/>
      </w:r>
    </w:p>
  </w:footnote>
  <w:footnote w:type="continuationSeparator" w:id="0">
    <w:p w:rsidR="006A5002" w:rsidRDefault="006A5002" w:rsidP="006A5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03"/>
    <w:rsid w:val="00246243"/>
    <w:rsid w:val="002C582C"/>
    <w:rsid w:val="004E4F03"/>
    <w:rsid w:val="006A5002"/>
    <w:rsid w:val="00735EE7"/>
    <w:rsid w:val="00B43421"/>
    <w:rsid w:val="00EA0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F7325A-FB3E-491B-AF16-99FB9AC0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02"/>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6A5002"/>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00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A5002"/>
  </w:style>
  <w:style w:type="paragraph" w:styleId="a5">
    <w:name w:val="footer"/>
    <w:basedOn w:val="a"/>
    <w:link w:val="a6"/>
    <w:uiPriority w:val="99"/>
    <w:unhideWhenUsed/>
    <w:rsid w:val="006A500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A5002"/>
  </w:style>
  <w:style w:type="character" w:customStyle="1" w:styleId="20">
    <w:name w:val="見出し 2 (文字)"/>
    <w:basedOn w:val="a0"/>
    <w:link w:val="2"/>
    <w:uiPriority w:val="9"/>
    <w:rsid w:val="006A5002"/>
    <w:rPr>
      <w:rFonts w:ascii="Arial" w:eastAsia="ＭＳ ゴシック" w:hAnsi="Arial" w:cs="Times New Roman"/>
      <w:sz w:val="24"/>
    </w:rPr>
  </w:style>
  <w:style w:type="table" w:styleId="a7">
    <w:name w:val="Table Grid"/>
    <w:basedOn w:val="a1"/>
    <w:uiPriority w:val="39"/>
    <w:rsid w:val="006A500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　祐起</dc:creator>
  <cp:keywords/>
  <dc:description/>
  <cp:lastModifiedBy>笹原　祐起</cp:lastModifiedBy>
  <cp:revision>5</cp:revision>
  <dcterms:created xsi:type="dcterms:W3CDTF">2022-04-08T07:10:00Z</dcterms:created>
  <dcterms:modified xsi:type="dcterms:W3CDTF">2023-03-27T23:35:00Z</dcterms:modified>
</cp:coreProperties>
</file>