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D56" w:rsidRDefault="00D8281F" w:rsidP="00D8281F">
      <w:pPr>
        <w:jc w:val="center"/>
      </w:pPr>
      <w:r>
        <w:rPr>
          <w:rFonts w:hint="eastAsia"/>
        </w:rPr>
        <w:t>山田町ケアマネジメントに関する基本方針</w:t>
      </w:r>
    </w:p>
    <w:p w:rsidR="00D8281F" w:rsidRDefault="00D8281F"/>
    <w:p w:rsidR="00D8281F" w:rsidRDefault="00D8281F" w:rsidP="00D8281F">
      <w:pPr>
        <w:jc w:val="right"/>
      </w:pPr>
      <w:r>
        <w:rPr>
          <w:rFonts w:hint="eastAsia"/>
        </w:rPr>
        <w:t>令和４年４月</w:t>
      </w:r>
      <w:r w:rsidR="009C2291">
        <w:rPr>
          <w:rFonts w:hint="eastAsia"/>
        </w:rPr>
        <w:t>１</w:t>
      </w:r>
      <w:bookmarkStart w:id="0" w:name="_GoBack"/>
      <w:bookmarkEnd w:id="0"/>
      <w:r>
        <w:rPr>
          <w:rFonts w:hint="eastAsia"/>
        </w:rPr>
        <w:t>日</w:t>
      </w:r>
    </w:p>
    <w:p w:rsidR="00D8281F" w:rsidRDefault="00D8281F"/>
    <w:p w:rsidR="00F348C3" w:rsidRDefault="00D8281F" w:rsidP="00F348C3">
      <w:pPr>
        <w:ind w:firstLineChars="100" w:firstLine="213"/>
      </w:pPr>
      <w:r>
        <w:rPr>
          <w:rFonts w:hint="eastAsia"/>
        </w:rPr>
        <w:t>山田町では、高齢者の自立支援、重度化</w:t>
      </w:r>
      <w:r w:rsidR="00F348C3">
        <w:rPr>
          <w:rFonts w:hint="eastAsia"/>
        </w:rPr>
        <w:t>防止及び生活の質（QOL）の向上のため、よりよい介護保険事業の運営を目指し、ケアマネジメントの在り方を山田町と介護支援専門員とで共有するため、以下のとおり基本方針を示します。</w:t>
      </w:r>
    </w:p>
    <w:p w:rsidR="00F348C3" w:rsidRDefault="00F348C3" w:rsidP="00F348C3">
      <w:pPr>
        <w:ind w:firstLineChars="100" w:firstLine="213"/>
      </w:pPr>
      <w:r>
        <w:rPr>
          <w:rFonts w:hint="eastAsia"/>
        </w:rPr>
        <w:t>介護支援専門員の皆様におかれましては、こうした基本方針等の内容を踏まえ、ケアマネジメントを実施していただきますようお願いいたします。</w:t>
      </w:r>
    </w:p>
    <w:p w:rsidR="00D8281F" w:rsidRDefault="00D8281F"/>
    <w:p w:rsidR="00D8281F" w:rsidRPr="00AD5F07" w:rsidRDefault="003E446B">
      <w:pPr>
        <w:rPr>
          <w:b/>
        </w:rPr>
      </w:pPr>
      <w:r w:rsidRPr="00AD5F07">
        <w:rPr>
          <w:rFonts w:hint="eastAsia"/>
          <w:b/>
        </w:rPr>
        <w:t>【</w:t>
      </w:r>
      <w:r w:rsidR="00D8281F" w:rsidRPr="00AD5F07">
        <w:rPr>
          <w:rFonts w:hint="eastAsia"/>
          <w:b/>
        </w:rPr>
        <w:t>根拠条例</w:t>
      </w:r>
      <w:r w:rsidRPr="00AD5F07">
        <w:rPr>
          <w:rFonts w:hint="eastAsia"/>
          <w:b/>
        </w:rPr>
        <w:t>】</w:t>
      </w:r>
    </w:p>
    <w:p w:rsidR="00D8281F" w:rsidRDefault="00D8281F" w:rsidP="00D8281F">
      <w:pPr>
        <w:pStyle w:val="a3"/>
        <w:numPr>
          <w:ilvl w:val="0"/>
          <w:numId w:val="1"/>
        </w:numPr>
        <w:ind w:leftChars="0"/>
      </w:pPr>
      <w:r>
        <w:rPr>
          <w:rFonts w:hint="eastAsia"/>
        </w:rPr>
        <w:t>山田町指定居宅介護支援等の事業の人員及び運営に関する基準等を定める条例（平成30年山田町条例第１号）</w:t>
      </w:r>
    </w:p>
    <w:p w:rsidR="00D8281F" w:rsidRDefault="00D8281F" w:rsidP="00D8281F">
      <w:pPr>
        <w:pStyle w:val="a3"/>
        <w:numPr>
          <w:ilvl w:val="0"/>
          <w:numId w:val="1"/>
        </w:numPr>
        <w:ind w:leftChars="0"/>
      </w:pPr>
      <w:r>
        <w:rPr>
          <w:rFonts w:hint="eastAsia"/>
        </w:rPr>
        <w:t>山田町指定介護予防支援等の事業の人員及び運営並びに指定介護予防支援等に係る介護予防のための効果的な支援の方法に関する基準等を定める条例（平成26年山田町条例第22号）</w:t>
      </w:r>
    </w:p>
    <w:p w:rsidR="00D8281F" w:rsidRDefault="00D8281F"/>
    <w:p w:rsidR="00D8281F" w:rsidRPr="00AD5F07" w:rsidRDefault="00F348C3">
      <w:pPr>
        <w:rPr>
          <w:b/>
        </w:rPr>
      </w:pPr>
      <w:r w:rsidRPr="00AD5F07">
        <w:rPr>
          <w:rFonts w:hint="eastAsia"/>
          <w:b/>
        </w:rPr>
        <w:t>１　介護保険法の基本理念</w:t>
      </w:r>
    </w:p>
    <w:p w:rsidR="003E446B" w:rsidRDefault="003E446B">
      <w:r>
        <w:rPr>
          <w:rFonts w:hint="eastAsia"/>
        </w:rPr>
        <w:t>（目的）</w:t>
      </w:r>
    </w:p>
    <w:p w:rsidR="003E446B" w:rsidRDefault="003E446B" w:rsidP="003E446B">
      <w:pPr>
        <w:pStyle w:val="a3"/>
        <w:numPr>
          <w:ilvl w:val="0"/>
          <w:numId w:val="3"/>
        </w:numPr>
        <w:tabs>
          <w:tab w:val="left" w:pos="851"/>
          <w:tab w:val="left" w:pos="993"/>
          <w:tab w:val="left" w:pos="1276"/>
          <w:tab w:val="left" w:pos="1560"/>
        </w:tabs>
        <w:ind w:leftChars="0" w:left="426" w:hanging="216"/>
      </w:pPr>
      <w:r>
        <w:rPr>
          <w:rFonts w:hint="eastAsia"/>
        </w:rPr>
        <w:t xml:space="preserve">　</w:t>
      </w:r>
      <w:r w:rsidRPr="003E446B">
        <w:rPr>
          <w:rFonts w:hint="eastAsia"/>
        </w:rPr>
        <w:t>この法律は、加齢に伴って生ずる心身の変化に起因する疾病等により要介護状態となり、入浴、排せつ、食事等の介護、機能訓練並びに看護及び療養上の管理その他の医療を要する者等について、これらの者が尊厳を保持し、その有する能力に応じ自立した日常生活を営むことができるよう、必要な保健医療サービス及び福祉サービスに係る給付を行うため、国民の共同連帯の理念に基づき介護保険制度を設け、その行う保険給付等に関して必要な事項を定め、もって国民の保健医療の向上及び福祉の増進を図ることを目的とする。</w:t>
      </w:r>
    </w:p>
    <w:p w:rsidR="003E446B" w:rsidRDefault="003E446B" w:rsidP="00B551B2">
      <w:r>
        <w:rPr>
          <w:rFonts w:hint="eastAsia"/>
        </w:rPr>
        <w:t>（介護保険）</w:t>
      </w:r>
    </w:p>
    <w:p w:rsidR="003E446B" w:rsidRDefault="003E446B" w:rsidP="003E446B">
      <w:pPr>
        <w:pStyle w:val="a3"/>
        <w:numPr>
          <w:ilvl w:val="0"/>
          <w:numId w:val="3"/>
        </w:numPr>
        <w:tabs>
          <w:tab w:val="left" w:pos="851"/>
        </w:tabs>
        <w:ind w:leftChars="0" w:left="426" w:hanging="216"/>
      </w:pPr>
      <w:r>
        <w:rPr>
          <w:rFonts w:hint="eastAsia"/>
        </w:rPr>
        <w:t xml:space="preserve">　</w:t>
      </w:r>
      <w:r w:rsidRPr="003E446B">
        <w:rPr>
          <w:rFonts w:hint="eastAsia"/>
        </w:rPr>
        <w:t>介護保険は、被保険者の要介護状態又は要支援状態（以下「要介護状態等」という。）に関し、必要な保険給付を行うものとする。</w:t>
      </w:r>
    </w:p>
    <w:p w:rsidR="003E446B" w:rsidRDefault="003E446B" w:rsidP="003E446B">
      <w:pPr>
        <w:pStyle w:val="a3"/>
        <w:ind w:leftChars="202" w:left="429"/>
      </w:pPr>
      <w:r>
        <w:rPr>
          <w:rFonts w:hint="eastAsia"/>
        </w:rPr>
        <w:t>２　前項の保険給付は、要介護状態等の軽減又は悪化の防止に資するよう行われるとともに、医療との連携に十分配慮して行われなければならない。</w:t>
      </w:r>
    </w:p>
    <w:p w:rsidR="003E446B" w:rsidRDefault="003E446B" w:rsidP="003E446B">
      <w:pPr>
        <w:pStyle w:val="a3"/>
        <w:ind w:leftChars="202" w:left="429"/>
      </w:pPr>
      <w:r>
        <w:rPr>
          <w:rFonts w:hint="eastAsia"/>
        </w:rPr>
        <w:t>３　第一項の保険給付は、被保険者の心身の状況、その置かれている環境等に応じて、被保険者の選択に基づき、適切な保健医療サービス及び福祉サービスが、多様な事業者又は施設から、総合的かつ効率的に提供されるよう配慮して行われなければならない。</w:t>
      </w:r>
    </w:p>
    <w:p w:rsidR="003E446B" w:rsidRDefault="003E446B" w:rsidP="003E446B">
      <w:pPr>
        <w:pStyle w:val="a3"/>
        <w:ind w:leftChars="202" w:left="429"/>
      </w:pPr>
      <w:r>
        <w:rPr>
          <w:rFonts w:hint="eastAsia"/>
        </w:rPr>
        <w:t>４　第一項の保険給付の内容及び水準は、被保険者が要介護状態となった場合においても、可能な限り、その居宅において、その有する能力に応じ自立した日常生活を営むことができるように配慮されなければならない。</w:t>
      </w:r>
    </w:p>
    <w:p w:rsidR="003E446B" w:rsidRDefault="00A2423B" w:rsidP="00A2423B">
      <w:pPr>
        <w:ind w:leftChars="100" w:left="213"/>
      </w:pPr>
      <w:r>
        <w:rPr>
          <w:rFonts w:hint="eastAsia"/>
        </w:rPr>
        <w:t xml:space="preserve">　</w:t>
      </w:r>
    </w:p>
    <w:p w:rsidR="003E446B" w:rsidRPr="00AD5F07" w:rsidRDefault="003E446B" w:rsidP="003E446B">
      <w:pPr>
        <w:rPr>
          <w:b/>
        </w:rPr>
      </w:pPr>
      <w:r w:rsidRPr="00AD5F07">
        <w:rPr>
          <w:rFonts w:hint="eastAsia"/>
          <w:b/>
        </w:rPr>
        <w:t>２　ケアマネジメントに関する基本指針</w:t>
      </w:r>
    </w:p>
    <w:p w:rsidR="003E446B" w:rsidRDefault="003E446B" w:rsidP="003E446B">
      <w:pPr>
        <w:pStyle w:val="a3"/>
        <w:numPr>
          <w:ilvl w:val="0"/>
          <w:numId w:val="2"/>
        </w:numPr>
        <w:ind w:leftChars="0"/>
      </w:pPr>
      <w:r>
        <w:rPr>
          <w:rFonts w:hint="eastAsia"/>
        </w:rPr>
        <w:t>尊厳の保持、自立した日常生活の実現</w:t>
      </w:r>
    </w:p>
    <w:p w:rsidR="003E446B" w:rsidRDefault="00F56DD7" w:rsidP="003E446B">
      <w:pPr>
        <w:pStyle w:val="a3"/>
        <w:ind w:leftChars="0" w:left="567"/>
      </w:pPr>
      <w:r>
        <w:rPr>
          <w:rFonts w:hint="eastAsia"/>
        </w:rPr>
        <w:t>要介護状態となった場合においても、その利用者が可能な限りその居宅において、その有する能力に応じ自立した日常生活を営むことができるように配慮して行われ</w:t>
      </w:r>
      <w:r>
        <w:rPr>
          <w:rFonts w:hint="eastAsia"/>
        </w:rPr>
        <w:lastRenderedPageBreak/>
        <w:t>るものでなければな</w:t>
      </w:r>
      <w:r w:rsidR="0032137E">
        <w:rPr>
          <w:rFonts w:hint="eastAsia"/>
        </w:rPr>
        <w:t>りません</w:t>
      </w:r>
      <w:r>
        <w:rPr>
          <w:rFonts w:hint="eastAsia"/>
        </w:rPr>
        <w:t>。</w:t>
      </w:r>
    </w:p>
    <w:p w:rsidR="00F56DD7" w:rsidRPr="0032137E" w:rsidRDefault="00F56DD7" w:rsidP="003E446B">
      <w:pPr>
        <w:pStyle w:val="a3"/>
        <w:ind w:leftChars="0" w:left="567"/>
      </w:pPr>
    </w:p>
    <w:p w:rsidR="003E446B" w:rsidRDefault="003E446B" w:rsidP="003E446B">
      <w:pPr>
        <w:pStyle w:val="a3"/>
        <w:numPr>
          <w:ilvl w:val="0"/>
          <w:numId w:val="2"/>
        </w:numPr>
        <w:ind w:leftChars="0"/>
      </w:pPr>
      <w:r>
        <w:rPr>
          <w:rFonts w:hint="eastAsia"/>
        </w:rPr>
        <w:t>利用者本位に対する考え方</w:t>
      </w:r>
    </w:p>
    <w:p w:rsidR="003E446B" w:rsidRDefault="00F56DD7" w:rsidP="003E446B">
      <w:pPr>
        <w:pStyle w:val="a3"/>
        <w:ind w:leftChars="0" w:left="567"/>
      </w:pPr>
      <w:r>
        <w:rPr>
          <w:rFonts w:hint="eastAsia"/>
        </w:rPr>
        <w:t>利用者の心身の状況、そのおかれている環境等に応じて、利用者の選択に基づき、適切な保健医療サービスおよび福祉サービスが多様な事業者から、総合的かつ効率的に提供されるよう配慮して行われるものでなければな</w:t>
      </w:r>
      <w:r w:rsidR="0032137E">
        <w:rPr>
          <w:rFonts w:hint="eastAsia"/>
        </w:rPr>
        <w:t>りません</w:t>
      </w:r>
      <w:r>
        <w:rPr>
          <w:rFonts w:hint="eastAsia"/>
        </w:rPr>
        <w:t>。</w:t>
      </w:r>
    </w:p>
    <w:p w:rsidR="00F56DD7" w:rsidRPr="0032137E" w:rsidRDefault="00F56DD7" w:rsidP="003E446B">
      <w:pPr>
        <w:pStyle w:val="a3"/>
        <w:ind w:leftChars="0" w:left="567"/>
      </w:pPr>
    </w:p>
    <w:p w:rsidR="003E446B" w:rsidRDefault="003E446B" w:rsidP="003E446B">
      <w:pPr>
        <w:pStyle w:val="a3"/>
        <w:numPr>
          <w:ilvl w:val="0"/>
          <w:numId w:val="2"/>
        </w:numPr>
        <w:ind w:leftChars="0"/>
      </w:pPr>
      <w:r>
        <w:rPr>
          <w:rFonts w:hint="eastAsia"/>
        </w:rPr>
        <w:t>公正中立の視点</w:t>
      </w:r>
    </w:p>
    <w:p w:rsidR="003E446B" w:rsidRDefault="00F56DD7" w:rsidP="003E446B">
      <w:pPr>
        <w:pStyle w:val="a3"/>
        <w:ind w:leftChars="0" w:left="567"/>
      </w:pPr>
      <w:r>
        <w:rPr>
          <w:rFonts w:hint="eastAsia"/>
        </w:rPr>
        <w:t>利用者の</w:t>
      </w:r>
      <w:r w:rsidR="00FE25C8">
        <w:rPr>
          <w:rFonts w:hint="eastAsia"/>
        </w:rPr>
        <w:t>意思</w:t>
      </w:r>
      <w:r>
        <w:rPr>
          <w:rFonts w:hint="eastAsia"/>
        </w:rPr>
        <w:t>及び人格を尊重し、常に利用者の立場に立って、利用者に提供される指定居宅サービス等が特定の種類又は特定の指定居宅サービス事業所等に不当に偏することのないよう、公正中立に行わなければな</w:t>
      </w:r>
      <w:r w:rsidR="0032137E">
        <w:rPr>
          <w:rFonts w:hint="eastAsia"/>
        </w:rPr>
        <w:t>りません</w:t>
      </w:r>
      <w:r>
        <w:rPr>
          <w:rFonts w:hint="eastAsia"/>
        </w:rPr>
        <w:t>。</w:t>
      </w:r>
    </w:p>
    <w:p w:rsidR="00F56DD7" w:rsidRPr="0032137E" w:rsidRDefault="00F56DD7" w:rsidP="003E446B">
      <w:pPr>
        <w:pStyle w:val="a3"/>
        <w:ind w:leftChars="0" w:left="567"/>
      </w:pPr>
    </w:p>
    <w:p w:rsidR="003E446B" w:rsidRDefault="003E446B" w:rsidP="003E446B">
      <w:pPr>
        <w:pStyle w:val="a3"/>
        <w:numPr>
          <w:ilvl w:val="0"/>
          <w:numId w:val="2"/>
        </w:numPr>
        <w:ind w:leftChars="0"/>
      </w:pPr>
      <w:r>
        <w:rPr>
          <w:rFonts w:hint="eastAsia"/>
        </w:rPr>
        <w:t>多職種、関係機関との連携</w:t>
      </w:r>
    </w:p>
    <w:p w:rsidR="003E446B" w:rsidRDefault="00F56DD7" w:rsidP="003E446B">
      <w:pPr>
        <w:pStyle w:val="a3"/>
        <w:ind w:leftChars="0" w:left="567"/>
      </w:pPr>
      <w:r>
        <w:rPr>
          <w:rFonts w:hint="eastAsia"/>
        </w:rPr>
        <w:t>ケアマネジメントの提供にあたっては、市町村、地域包括支援センター、サービス提供事業者、住民による自主的な活動を含めた地域における様々な取り組みを行う</w:t>
      </w:r>
      <w:r w:rsidR="0032137E">
        <w:rPr>
          <w:rFonts w:hint="eastAsia"/>
        </w:rPr>
        <w:t>者</w:t>
      </w:r>
      <w:r>
        <w:rPr>
          <w:rFonts w:hint="eastAsia"/>
        </w:rPr>
        <w:t>などとの連携に努め</w:t>
      </w:r>
      <w:r w:rsidR="0032137E">
        <w:rPr>
          <w:rFonts w:hint="eastAsia"/>
        </w:rPr>
        <w:t>る</w:t>
      </w:r>
      <w:r w:rsidR="00C729C1">
        <w:rPr>
          <w:rFonts w:hint="eastAsia"/>
        </w:rPr>
        <w:t>必要</w:t>
      </w:r>
      <w:r w:rsidR="0032137E">
        <w:rPr>
          <w:rFonts w:hint="eastAsia"/>
        </w:rPr>
        <w:t>があります。</w:t>
      </w:r>
    </w:p>
    <w:p w:rsidR="00B551B2" w:rsidRDefault="00B551B2" w:rsidP="003E446B">
      <w:pPr>
        <w:pStyle w:val="a3"/>
        <w:ind w:leftChars="0" w:left="567"/>
      </w:pPr>
      <w:r>
        <w:rPr>
          <w:rFonts w:hint="eastAsia"/>
        </w:rPr>
        <w:t>利用者に対するチームアプローチ（多職種協働）を実現するために、「地域ケア個別会議」等の機会も利用し、</w:t>
      </w:r>
      <w:r w:rsidR="0032137E">
        <w:rPr>
          <w:rFonts w:hint="eastAsia"/>
        </w:rPr>
        <w:t>効果的な支援につなげることも重要です。</w:t>
      </w:r>
    </w:p>
    <w:p w:rsidR="003E446B" w:rsidRDefault="003E446B" w:rsidP="00F56DD7"/>
    <w:p w:rsidR="00C729C1" w:rsidRPr="00725551" w:rsidRDefault="00C729C1" w:rsidP="00F56DD7">
      <w:pPr>
        <w:rPr>
          <w:b/>
        </w:rPr>
      </w:pPr>
      <w:r w:rsidRPr="00725551">
        <w:rPr>
          <w:rFonts w:hint="eastAsia"/>
          <w:b/>
        </w:rPr>
        <w:t>３　ケアマネジメントのプロセス</w:t>
      </w:r>
    </w:p>
    <w:p w:rsidR="00C729C1" w:rsidRDefault="00C729C1" w:rsidP="00C729C1">
      <w:pPr>
        <w:ind w:leftChars="100" w:left="213"/>
      </w:pPr>
      <w:r>
        <w:rPr>
          <w:rFonts w:hint="eastAsia"/>
        </w:rPr>
        <w:t xml:space="preserve">　利用者の自立支援に資するケアマネジメントの実施においては、計画（ＰＬＡＮ）、実行（ＤＯ）、評価（ＣＨＥＣＫ）、改善（ＡＣＴＩＯＮ）の4つの段階で構成されるＰＤＣＡサイクルを多職種に渡るチームで繰り返していき、改善させていきます。</w:t>
      </w:r>
    </w:p>
    <w:p w:rsidR="001A1475" w:rsidRDefault="001A1475">
      <w:pPr>
        <w:widowControl/>
        <w:jc w:val="left"/>
      </w:pPr>
    </w:p>
    <w:p w:rsidR="00C729C1" w:rsidRDefault="005D7D1F" w:rsidP="005E5690">
      <w:pPr>
        <w:jc w:val="center"/>
      </w:pPr>
      <w:r w:rsidRPr="005D7D1F">
        <w:rPr>
          <w:rFonts w:hint="eastAsia"/>
          <w:noProof/>
        </w:rPr>
        <w:drawing>
          <wp:inline distT="0" distB="0" distL="0" distR="0">
            <wp:extent cx="5229225" cy="3771900"/>
            <wp:effectExtent l="19050" t="19050" r="28575" b="1905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9225" cy="3771900"/>
                    </a:xfrm>
                    <a:prstGeom prst="rect">
                      <a:avLst/>
                    </a:prstGeom>
                    <a:noFill/>
                    <a:ln>
                      <a:solidFill>
                        <a:schemeClr val="tx1"/>
                      </a:solidFill>
                    </a:ln>
                  </pic:spPr>
                </pic:pic>
              </a:graphicData>
            </a:graphic>
          </wp:inline>
        </w:drawing>
      </w:r>
    </w:p>
    <w:p w:rsidR="005D7D1F" w:rsidRDefault="005D7D1F" w:rsidP="00F56DD7"/>
    <w:p w:rsidR="00F56DD7" w:rsidRPr="00725551" w:rsidRDefault="00C729C1" w:rsidP="00F56DD7">
      <w:pPr>
        <w:rPr>
          <w:b/>
        </w:rPr>
      </w:pPr>
      <w:r w:rsidRPr="00725551">
        <w:rPr>
          <w:rFonts w:hint="eastAsia"/>
          <w:b/>
        </w:rPr>
        <w:lastRenderedPageBreak/>
        <w:t>４</w:t>
      </w:r>
      <w:r w:rsidR="00F56DD7" w:rsidRPr="00725551">
        <w:rPr>
          <w:rFonts w:hint="eastAsia"/>
          <w:b/>
        </w:rPr>
        <w:t xml:space="preserve">　ケアマネジメントの</w:t>
      </w:r>
      <w:r w:rsidR="00082FC5" w:rsidRPr="00725551">
        <w:rPr>
          <w:rFonts w:hint="eastAsia"/>
          <w:b/>
        </w:rPr>
        <w:t>類型</w:t>
      </w:r>
    </w:p>
    <w:p w:rsidR="00F56DD7" w:rsidRDefault="00082FC5" w:rsidP="00082FC5">
      <w:pPr>
        <w:pStyle w:val="a3"/>
        <w:numPr>
          <w:ilvl w:val="0"/>
          <w:numId w:val="4"/>
        </w:numPr>
        <w:ind w:leftChars="0"/>
      </w:pPr>
      <w:r>
        <w:rPr>
          <w:rFonts w:hint="eastAsia"/>
        </w:rPr>
        <w:t>居宅介護支援</w:t>
      </w:r>
    </w:p>
    <w:p w:rsidR="00082FC5" w:rsidRDefault="00082FC5" w:rsidP="00082FC5">
      <w:pPr>
        <w:pStyle w:val="a3"/>
        <w:numPr>
          <w:ilvl w:val="0"/>
          <w:numId w:val="4"/>
        </w:numPr>
        <w:ind w:leftChars="0"/>
      </w:pPr>
      <w:r>
        <w:rPr>
          <w:rFonts w:hint="eastAsia"/>
        </w:rPr>
        <w:t>介護予防支援</w:t>
      </w:r>
    </w:p>
    <w:p w:rsidR="00082FC5" w:rsidRDefault="00082FC5" w:rsidP="00082FC5">
      <w:pPr>
        <w:pStyle w:val="a3"/>
        <w:numPr>
          <w:ilvl w:val="0"/>
          <w:numId w:val="4"/>
        </w:numPr>
        <w:ind w:leftChars="0"/>
      </w:pPr>
      <w:r>
        <w:rPr>
          <w:rFonts w:hint="eastAsia"/>
        </w:rPr>
        <w:t>介護予防ケアマネジメント</w:t>
      </w:r>
    </w:p>
    <w:p w:rsidR="00082FC5" w:rsidRDefault="00082FC5" w:rsidP="005D7D1F"/>
    <w:tbl>
      <w:tblPr>
        <w:tblStyle w:val="a4"/>
        <w:tblW w:w="0" w:type="auto"/>
        <w:tblLook w:val="04A0" w:firstRow="1" w:lastRow="0" w:firstColumn="1" w:lastColumn="0" w:noHBand="0" w:noVBand="1"/>
      </w:tblPr>
      <w:tblGrid>
        <w:gridCol w:w="704"/>
        <w:gridCol w:w="2596"/>
        <w:gridCol w:w="2597"/>
        <w:gridCol w:w="2597"/>
      </w:tblGrid>
      <w:tr w:rsidR="00082FC5" w:rsidRPr="00C729C1" w:rsidTr="00625E86">
        <w:tc>
          <w:tcPr>
            <w:tcW w:w="8494" w:type="dxa"/>
            <w:gridSpan w:val="4"/>
          </w:tcPr>
          <w:p w:rsidR="00082FC5" w:rsidRPr="00C729C1" w:rsidRDefault="00082FC5" w:rsidP="00725551">
            <w:pPr>
              <w:jc w:val="center"/>
              <w:rPr>
                <w:sz w:val="20"/>
              </w:rPr>
            </w:pPr>
            <w:r w:rsidRPr="00C729C1">
              <w:rPr>
                <w:rFonts w:hint="eastAsia"/>
                <w:sz w:val="20"/>
              </w:rPr>
              <w:t>介護予防ケアマネジメントの類型</w:t>
            </w:r>
          </w:p>
        </w:tc>
      </w:tr>
      <w:tr w:rsidR="00082FC5" w:rsidRPr="00C729C1" w:rsidTr="00C729C1">
        <w:tc>
          <w:tcPr>
            <w:tcW w:w="704" w:type="dxa"/>
          </w:tcPr>
          <w:p w:rsidR="00082FC5" w:rsidRPr="00C729C1" w:rsidRDefault="00082FC5" w:rsidP="00082FC5">
            <w:pPr>
              <w:rPr>
                <w:sz w:val="20"/>
              </w:rPr>
            </w:pPr>
            <w:r w:rsidRPr="00C729C1">
              <w:rPr>
                <w:rFonts w:hint="eastAsia"/>
                <w:sz w:val="20"/>
              </w:rPr>
              <w:t>類型</w:t>
            </w:r>
          </w:p>
        </w:tc>
        <w:tc>
          <w:tcPr>
            <w:tcW w:w="2596" w:type="dxa"/>
          </w:tcPr>
          <w:p w:rsidR="00082FC5" w:rsidRPr="00C729C1" w:rsidRDefault="00C729C1" w:rsidP="00C729C1">
            <w:pPr>
              <w:pStyle w:val="a3"/>
              <w:numPr>
                <w:ilvl w:val="0"/>
                <w:numId w:val="5"/>
              </w:numPr>
              <w:ind w:leftChars="0"/>
              <w:rPr>
                <w:sz w:val="20"/>
              </w:rPr>
            </w:pPr>
            <w:r w:rsidRPr="00C729C1">
              <w:rPr>
                <w:rFonts w:hint="eastAsia"/>
                <w:sz w:val="20"/>
              </w:rPr>
              <w:t>ケアマネジメントＡ</w:t>
            </w:r>
          </w:p>
          <w:p w:rsidR="00C729C1" w:rsidRPr="00C729C1" w:rsidRDefault="00C729C1" w:rsidP="00C729C1">
            <w:pPr>
              <w:rPr>
                <w:sz w:val="20"/>
              </w:rPr>
            </w:pPr>
            <w:r w:rsidRPr="00C729C1">
              <w:rPr>
                <w:rFonts w:hint="eastAsia"/>
                <w:sz w:val="20"/>
              </w:rPr>
              <w:t>(原則的な介護予防ケアマネジメントのプロセス)</w:t>
            </w:r>
          </w:p>
        </w:tc>
        <w:tc>
          <w:tcPr>
            <w:tcW w:w="2597" w:type="dxa"/>
          </w:tcPr>
          <w:p w:rsidR="00082FC5" w:rsidRPr="00C729C1" w:rsidRDefault="00C729C1" w:rsidP="00C729C1">
            <w:pPr>
              <w:pStyle w:val="a3"/>
              <w:numPr>
                <w:ilvl w:val="0"/>
                <w:numId w:val="5"/>
              </w:numPr>
              <w:ind w:leftChars="0"/>
              <w:rPr>
                <w:sz w:val="20"/>
              </w:rPr>
            </w:pPr>
            <w:r w:rsidRPr="00C729C1">
              <w:rPr>
                <w:rFonts w:hint="eastAsia"/>
                <w:sz w:val="20"/>
              </w:rPr>
              <w:t>ケアマネジメントＢ</w:t>
            </w:r>
          </w:p>
          <w:p w:rsidR="00C729C1" w:rsidRPr="00C729C1" w:rsidRDefault="00C729C1" w:rsidP="00C729C1">
            <w:pPr>
              <w:rPr>
                <w:sz w:val="20"/>
              </w:rPr>
            </w:pPr>
            <w:r w:rsidRPr="00C729C1">
              <w:rPr>
                <w:rFonts w:hint="eastAsia"/>
                <w:sz w:val="20"/>
              </w:rPr>
              <w:t>(簡略化した介護予防ケアマネジメントのプロセス)</w:t>
            </w:r>
          </w:p>
        </w:tc>
        <w:tc>
          <w:tcPr>
            <w:tcW w:w="2597" w:type="dxa"/>
          </w:tcPr>
          <w:p w:rsidR="00082FC5" w:rsidRPr="00C729C1" w:rsidRDefault="00C729C1" w:rsidP="00C729C1">
            <w:pPr>
              <w:pStyle w:val="a3"/>
              <w:numPr>
                <w:ilvl w:val="0"/>
                <w:numId w:val="5"/>
              </w:numPr>
              <w:ind w:leftChars="0"/>
              <w:rPr>
                <w:sz w:val="20"/>
              </w:rPr>
            </w:pPr>
            <w:r w:rsidRPr="00C729C1">
              <w:rPr>
                <w:rFonts w:hint="eastAsia"/>
                <w:sz w:val="20"/>
              </w:rPr>
              <w:t>ケアマネジメントＣ</w:t>
            </w:r>
          </w:p>
          <w:p w:rsidR="00C729C1" w:rsidRPr="00C729C1" w:rsidRDefault="00C729C1" w:rsidP="00C729C1">
            <w:pPr>
              <w:rPr>
                <w:sz w:val="20"/>
              </w:rPr>
            </w:pPr>
            <w:r w:rsidRPr="00C729C1">
              <w:rPr>
                <w:rFonts w:hint="eastAsia"/>
                <w:sz w:val="20"/>
              </w:rPr>
              <w:t>(初回のみの介護予防ケアマネジメントのプロセス)</w:t>
            </w:r>
          </w:p>
        </w:tc>
      </w:tr>
      <w:tr w:rsidR="00082FC5" w:rsidRPr="00C729C1" w:rsidTr="00C729C1">
        <w:tc>
          <w:tcPr>
            <w:tcW w:w="704" w:type="dxa"/>
          </w:tcPr>
          <w:p w:rsidR="00082FC5" w:rsidRPr="00C729C1" w:rsidRDefault="00082FC5" w:rsidP="00082FC5">
            <w:pPr>
              <w:rPr>
                <w:sz w:val="20"/>
              </w:rPr>
            </w:pPr>
            <w:r w:rsidRPr="00C729C1">
              <w:rPr>
                <w:rFonts w:hint="eastAsia"/>
                <w:sz w:val="20"/>
              </w:rPr>
              <w:t>内容</w:t>
            </w:r>
          </w:p>
        </w:tc>
        <w:tc>
          <w:tcPr>
            <w:tcW w:w="2596" w:type="dxa"/>
          </w:tcPr>
          <w:p w:rsidR="00082FC5" w:rsidRPr="00C729C1" w:rsidRDefault="00C729C1" w:rsidP="00082FC5">
            <w:pPr>
              <w:rPr>
                <w:sz w:val="20"/>
              </w:rPr>
            </w:pPr>
            <w:r>
              <w:rPr>
                <w:rFonts w:hint="eastAsia"/>
                <w:sz w:val="20"/>
              </w:rPr>
              <w:t>通常の介護予防支援の流れ、様式を使用して実施。</w:t>
            </w:r>
          </w:p>
        </w:tc>
        <w:tc>
          <w:tcPr>
            <w:tcW w:w="2597" w:type="dxa"/>
          </w:tcPr>
          <w:p w:rsidR="00082FC5" w:rsidRPr="00C729C1" w:rsidRDefault="00C729C1" w:rsidP="00082FC5">
            <w:pPr>
              <w:rPr>
                <w:sz w:val="20"/>
              </w:rPr>
            </w:pPr>
            <w:r>
              <w:rPr>
                <w:rFonts w:hint="eastAsia"/>
                <w:sz w:val="20"/>
              </w:rPr>
              <w:t>サービス担当者会議の適宜開催やモニタリングの実施期間、ケアプラン様式を簡略化したケアマネジメントを実施。</w:t>
            </w:r>
          </w:p>
        </w:tc>
        <w:tc>
          <w:tcPr>
            <w:tcW w:w="2597" w:type="dxa"/>
          </w:tcPr>
          <w:p w:rsidR="00725551" w:rsidRPr="00C729C1" w:rsidRDefault="00C729C1" w:rsidP="00725551">
            <w:pPr>
              <w:rPr>
                <w:sz w:val="20"/>
              </w:rPr>
            </w:pPr>
            <w:r>
              <w:rPr>
                <w:rFonts w:hint="eastAsia"/>
                <w:sz w:val="20"/>
              </w:rPr>
              <w:t>ケアマネジメントの結果、利用者本人が自身の状況、目標の達成等を確認して実施。</w:t>
            </w:r>
            <w:r w:rsidR="00725551">
              <w:rPr>
                <w:rFonts w:hint="eastAsia"/>
                <w:sz w:val="20"/>
              </w:rPr>
              <w:t>必要に応じその後の状況把握を実施。</w:t>
            </w:r>
          </w:p>
        </w:tc>
      </w:tr>
      <w:tr w:rsidR="00082FC5" w:rsidRPr="00C729C1" w:rsidTr="00C729C1">
        <w:tc>
          <w:tcPr>
            <w:tcW w:w="704" w:type="dxa"/>
          </w:tcPr>
          <w:p w:rsidR="00C729C1" w:rsidRPr="00C729C1" w:rsidRDefault="00082FC5" w:rsidP="00082FC5">
            <w:pPr>
              <w:rPr>
                <w:sz w:val="20"/>
              </w:rPr>
            </w:pPr>
            <w:r w:rsidRPr="00C729C1">
              <w:rPr>
                <w:rFonts w:hint="eastAsia"/>
                <w:sz w:val="20"/>
              </w:rPr>
              <w:t>対象</w:t>
            </w:r>
          </w:p>
          <w:p w:rsidR="00082FC5" w:rsidRPr="00C729C1" w:rsidRDefault="00082FC5" w:rsidP="00082FC5">
            <w:pPr>
              <w:rPr>
                <w:sz w:val="20"/>
              </w:rPr>
            </w:pPr>
            <w:r w:rsidRPr="00C729C1">
              <w:rPr>
                <w:rFonts w:hint="eastAsia"/>
                <w:sz w:val="20"/>
              </w:rPr>
              <w:t>事業</w:t>
            </w:r>
          </w:p>
        </w:tc>
        <w:tc>
          <w:tcPr>
            <w:tcW w:w="2596" w:type="dxa"/>
          </w:tcPr>
          <w:p w:rsidR="00082FC5" w:rsidRDefault="00725551" w:rsidP="00082FC5">
            <w:pPr>
              <w:rPr>
                <w:sz w:val="20"/>
              </w:rPr>
            </w:pPr>
            <w:r>
              <w:rPr>
                <w:rFonts w:hint="eastAsia"/>
                <w:sz w:val="20"/>
              </w:rPr>
              <w:t>訪問型サービス（独自）</w:t>
            </w:r>
          </w:p>
          <w:p w:rsidR="00725551" w:rsidRDefault="00725551" w:rsidP="00082FC5">
            <w:pPr>
              <w:rPr>
                <w:sz w:val="20"/>
              </w:rPr>
            </w:pPr>
            <w:r>
              <w:rPr>
                <w:rFonts w:hint="eastAsia"/>
                <w:sz w:val="20"/>
              </w:rPr>
              <w:t>通所型サービス（独自）</w:t>
            </w:r>
          </w:p>
          <w:p w:rsidR="001C06EB" w:rsidRPr="00C729C1" w:rsidRDefault="001C06EB" w:rsidP="00082FC5">
            <w:pPr>
              <w:rPr>
                <w:sz w:val="20"/>
              </w:rPr>
            </w:pPr>
            <w:r>
              <w:rPr>
                <w:rFonts w:hint="eastAsia"/>
                <w:sz w:val="20"/>
              </w:rPr>
              <w:t>訪問型サービスＣ</w:t>
            </w:r>
          </w:p>
        </w:tc>
        <w:tc>
          <w:tcPr>
            <w:tcW w:w="2597" w:type="dxa"/>
          </w:tcPr>
          <w:p w:rsidR="00082FC5" w:rsidRPr="00C729C1" w:rsidRDefault="00725551" w:rsidP="00082FC5">
            <w:pPr>
              <w:rPr>
                <w:sz w:val="20"/>
              </w:rPr>
            </w:pPr>
            <w:r>
              <w:rPr>
                <w:rFonts w:hint="eastAsia"/>
                <w:sz w:val="20"/>
              </w:rPr>
              <w:t>通所型サービスＡ</w:t>
            </w:r>
          </w:p>
        </w:tc>
        <w:tc>
          <w:tcPr>
            <w:tcW w:w="2597" w:type="dxa"/>
          </w:tcPr>
          <w:p w:rsidR="00082FC5" w:rsidRPr="00C729C1" w:rsidRDefault="00725551" w:rsidP="00082FC5">
            <w:pPr>
              <w:rPr>
                <w:sz w:val="20"/>
              </w:rPr>
            </w:pPr>
            <w:r>
              <w:rPr>
                <w:rFonts w:hint="eastAsia"/>
                <w:sz w:val="20"/>
              </w:rPr>
              <w:t>配食サービス</w:t>
            </w:r>
          </w:p>
        </w:tc>
      </w:tr>
      <w:tr w:rsidR="00725551" w:rsidRPr="00C729C1" w:rsidTr="00E23C14">
        <w:tc>
          <w:tcPr>
            <w:tcW w:w="704" w:type="dxa"/>
          </w:tcPr>
          <w:p w:rsidR="00725551" w:rsidRPr="00C729C1" w:rsidRDefault="00725551" w:rsidP="00082FC5">
            <w:pPr>
              <w:rPr>
                <w:sz w:val="20"/>
              </w:rPr>
            </w:pPr>
            <w:r>
              <w:rPr>
                <w:rFonts w:hint="eastAsia"/>
                <w:sz w:val="20"/>
              </w:rPr>
              <w:t>担当</w:t>
            </w:r>
          </w:p>
        </w:tc>
        <w:tc>
          <w:tcPr>
            <w:tcW w:w="2596" w:type="dxa"/>
          </w:tcPr>
          <w:p w:rsidR="00725551" w:rsidRDefault="00725551" w:rsidP="00082FC5">
            <w:pPr>
              <w:rPr>
                <w:sz w:val="20"/>
              </w:rPr>
            </w:pPr>
            <w:r>
              <w:rPr>
                <w:rFonts w:hint="eastAsia"/>
                <w:sz w:val="20"/>
              </w:rPr>
              <w:t>地域包括支援センター又は委託された居宅介護支援事業所が実施。</w:t>
            </w:r>
          </w:p>
          <w:p w:rsidR="001C06EB" w:rsidRPr="00C729C1" w:rsidRDefault="001C06EB" w:rsidP="00082FC5">
            <w:pPr>
              <w:rPr>
                <w:sz w:val="20"/>
              </w:rPr>
            </w:pPr>
            <w:r>
              <w:rPr>
                <w:rFonts w:hint="eastAsia"/>
                <w:sz w:val="20"/>
              </w:rPr>
              <w:t>訪問型サービスＣのみの場合は地域包括支援センターがケアマネジメントを実施。</w:t>
            </w:r>
          </w:p>
        </w:tc>
        <w:tc>
          <w:tcPr>
            <w:tcW w:w="5194" w:type="dxa"/>
            <w:gridSpan w:val="2"/>
          </w:tcPr>
          <w:p w:rsidR="00725551" w:rsidRPr="00C729C1" w:rsidRDefault="00725551" w:rsidP="00082FC5">
            <w:pPr>
              <w:rPr>
                <w:sz w:val="20"/>
              </w:rPr>
            </w:pPr>
            <w:r>
              <w:rPr>
                <w:rFonts w:hint="eastAsia"/>
                <w:sz w:val="20"/>
              </w:rPr>
              <w:t>単独又は、②・③のみの利用であれば地域包括支援センターがケアマネジメントを実施。</w:t>
            </w:r>
          </w:p>
        </w:tc>
      </w:tr>
    </w:tbl>
    <w:p w:rsidR="00F348C3" w:rsidRDefault="00F348C3" w:rsidP="00725551">
      <w:pPr>
        <w:widowControl/>
        <w:jc w:val="left"/>
      </w:pPr>
    </w:p>
    <w:sectPr w:rsidR="00F348C3" w:rsidSect="001C06EB">
      <w:pgSz w:w="11906" w:h="16838" w:code="9"/>
      <w:pgMar w:top="1134" w:right="1701" w:bottom="1134" w:left="1701" w:header="851" w:footer="992" w:gutter="0"/>
      <w:cols w:space="425"/>
      <w:docGrid w:type="linesAndChars" w:linePitch="338"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EF4"/>
    <w:multiLevelType w:val="hybridMultilevel"/>
    <w:tmpl w:val="6674C9F6"/>
    <w:lvl w:ilvl="0" w:tplc="D2D83A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2D3511"/>
    <w:multiLevelType w:val="hybridMultilevel"/>
    <w:tmpl w:val="04BCFB62"/>
    <w:lvl w:ilvl="0" w:tplc="E3280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C54319"/>
    <w:multiLevelType w:val="hybridMultilevel"/>
    <w:tmpl w:val="6ABE71A2"/>
    <w:lvl w:ilvl="0" w:tplc="FAD0C9E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DF17505"/>
    <w:multiLevelType w:val="hybridMultilevel"/>
    <w:tmpl w:val="301AB07A"/>
    <w:lvl w:ilvl="0" w:tplc="E80A84DA">
      <w:start w:val="1"/>
      <w:numFmt w:val="japaneseCounting"/>
      <w:lvlText w:val="第%1条"/>
      <w:lvlJc w:val="left"/>
      <w:pPr>
        <w:ind w:left="1065" w:hanging="8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FA7205C"/>
    <w:multiLevelType w:val="hybridMultilevel"/>
    <w:tmpl w:val="F654748C"/>
    <w:lvl w:ilvl="0" w:tplc="8EBC661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1F"/>
    <w:rsid w:val="00082FC5"/>
    <w:rsid w:val="001A1475"/>
    <w:rsid w:val="001C06EB"/>
    <w:rsid w:val="002F64CE"/>
    <w:rsid w:val="0032137E"/>
    <w:rsid w:val="003E446B"/>
    <w:rsid w:val="0056679B"/>
    <w:rsid w:val="005D7D1F"/>
    <w:rsid w:val="005E5690"/>
    <w:rsid w:val="00725551"/>
    <w:rsid w:val="00732D56"/>
    <w:rsid w:val="009C2291"/>
    <w:rsid w:val="00A2423B"/>
    <w:rsid w:val="00AD5F07"/>
    <w:rsid w:val="00B551B2"/>
    <w:rsid w:val="00C729C1"/>
    <w:rsid w:val="00CA0848"/>
    <w:rsid w:val="00D8281F"/>
    <w:rsid w:val="00F348C3"/>
    <w:rsid w:val="00F56DD7"/>
    <w:rsid w:val="00FE2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73DA29-D023-4054-9D48-553E0E84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81F"/>
    <w:pPr>
      <w:ind w:leftChars="400" w:left="840"/>
    </w:pPr>
  </w:style>
  <w:style w:type="table" w:styleId="a4">
    <w:name w:val="Table Grid"/>
    <w:basedOn w:val="a1"/>
    <w:uiPriority w:val="39"/>
    <w:rsid w:val="0008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A14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1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1207">
      <w:bodyDiv w:val="1"/>
      <w:marLeft w:val="0"/>
      <w:marRight w:val="0"/>
      <w:marTop w:val="0"/>
      <w:marBottom w:val="0"/>
      <w:divBdr>
        <w:top w:val="none" w:sz="0" w:space="0" w:color="auto"/>
        <w:left w:val="none" w:sz="0" w:space="0" w:color="auto"/>
        <w:bottom w:val="none" w:sz="0" w:space="0" w:color="auto"/>
        <w:right w:val="none" w:sz="0" w:space="0" w:color="auto"/>
      </w:divBdr>
    </w:div>
    <w:div w:id="716975851">
      <w:bodyDiv w:val="1"/>
      <w:marLeft w:val="0"/>
      <w:marRight w:val="0"/>
      <w:marTop w:val="0"/>
      <w:marBottom w:val="0"/>
      <w:divBdr>
        <w:top w:val="none" w:sz="0" w:space="0" w:color="auto"/>
        <w:left w:val="none" w:sz="0" w:space="0" w:color="auto"/>
        <w:bottom w:val="none" w:sz="0" w:space="0" w:color="auto"/>
        <w:right w:val="none" w:sz="0" w:space="0" w:color="auto"/>
      </w:divBdr>
    </w:div>
    <w:div w:id="1068305439">
      <w:bodyDiv w:val="1"/>
      <w:marLeft w:val="0"/>
      <w:marRight w:val="0"/>
      <w:marTop w:val="0"/>
      <w:marBottom w:val="0"/>
      <w:divBdr>
        <w:top w:val="none" w:sz="0" w:space="0" w:color="auto"/>
        <w:left w:val="none" w:sz="0" w:space="0" w:color="auto"/>
        <w:bottom w:val="none" w:sz="0" w:space="0" w:color="auto"/>
        <w:right w:val="none" w:sz="0" w:space="0" w:color="auto"/>
      </w:divBdr>
    </w:div>
    <w:div w:id="1140273271">
      <w:bodyDiv w:val="1"/>
      <w:marLeft w:val="0"/>
      <w:marRight w:val="0"/>
      <w:marTop w:val="0"/>
      <w:marBottom w:val="0"/>
      <w:divBdr>
        <w:top w:val="none" w:sz="0" w:space="0" w:color="auto"/>
        <w:left w:val="none" w:sz="0" w:space="0" w:color="auto"/>
        <w:bottom w:val="none" w:sz="0" w:space="0" w:color="auto"/>
        <w:right w:val="none" w:sz="0" w:space="0" w:color="auto"/>
      </w:divBdr>
      <w:divsChild>
        <w:div w:id="407965105">
          <w:marLeft w:val="0"/>
          <w:marRight w:val="0"/>
          <w:marTop w:val="0"/>
          <w:marBottom w:val="0"/>
          <w:divBdr>
            <w:top w:val="none" w:sz="0" w:space="0" w:color="auto"/>
            <w:left w:val="none" w:sz="0" w:space="0" w:color="auto"/>
            <w:bottom w:val="none" w:sz="0" w:space="0" w:color="auto"/>
            <w:right w:val="none" w:sz="0" w:space="0" w:color="auto"/>
          </w:divBdr>
          <w:divsChild>
            <w:div w:id="1273591046">
              <w:marLeft w:val="0"/>
              <w:marRight w:val="0"/>
              <w:marTop w:val="0"/>
              <w:marBottom w:val="0"/>
              <w:divBdr>
                <w:top w:val="none" w:sz="0" w:space="0" w:color="auto"/>
                <w:left w:val="none" w:sz="0" w:space="0" w:color="auto"/>
                <w:bottom w:val="none" w:sz="0" w:space="0" w:color="auto"/>
                <w:right w:val="none" w:sz="0" w:space="0" w:color="auto"/>
              </w:divBdr>
              <w:divsChild>
                <w:div w:id="1528173778">
                  <w:marLeft w:val="0"/>
                  <w:marRight w:val="0"/>
                  <w:marTop w:val="0"/>
                  <w:marBottom w:val="0"/>
                  <w:divBdr>
                    <w:top w:val="none" w:sz="0" w:space="0" w:color="auto"/>
                    <w:left w:val="none" w:sz="0" w:space="0" w:color="auto"/>
                    <w:bottom w:val="none" w:sz="0" w:space="0" w:color="auto"/>
                    <w:right w:val="none" w:sz="0" w:space="0" w:color="auto"/>
                  </w:divBdr>
                  <w:divsChild>
                    <w:div w:id="145636075">
                      <w:marLeft w:val="240"/>
                      <w:marRight w:val="0"/>
                      <w:marTop w:val="0"/>
                      <w:marBottom w:val="0"/>
                      <w:divBdr>
                        <w:top w:val="none" w:sz="0" w:space="0" w:color="auto"/>
                        <w:left w:val="none" w:sz="0" w:space="0" w:color="auto"/>
                        <w:bottom w:val="none" w:sz="0" w:space="0" w:color="auto"/>
                        <w:right w:val="none" w:sz="0" w:space="0" w:color="auto"/>
                      </w:divBdr>
                    </w:div>
                    <w:div w:id="1445273244">
                      <w:marLeft w:val="240"/>
                      <w:marRight w:val="0"/>
                      <w:marTop w:val="0"/>
                      <w:marBottom w:val="0"/>
                      <w:divBdr>
                        <w:top w:val="none" w:sz="0" w:space="0" w:color="auto"/>
                        <w:left w:val="none" w:sz="0" w:space="0" w:color="auto"/>
                        <w:bottom w:val="none" w:sz="0" w:space="0" w:color="auto"/>
                        <w:right w:val="none" w:sz="0" w:space="0" w:color="auto"/>
                      </w:divBdr>
                    </w:div>
                    <w:div w:id="1726954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9673F-5676-4D32-A432-E3DDC463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3</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間瀬　由希</dc:creator>
  <cp:keywords/>
  <dc:description/>
  <cp:lastModifiedBy>間瀬　由希</cp:lastModifiedBy>
  <cp:revision>9</cp:revision>
  <cp:lastPrinted>2022-04-26T06:45:00Z</cp:lastPrinted>
  <dcterms:created xsi:type="dcterms:W3CDTF">2022-04-20T02:53:00Z</dcterms:created>
  <dcterms:modified xsi:type="dcterms:W3CDTF">2022-05-02T02:06:00Z</dcterms:modified>
</cp:coreProperties>
</file>